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341AE96"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952908">
        <w:rPr>
          <w:rFonts w:ascii="Arial" w:hAnsi="Arial" w:cs="Arial"/>
          <w:b/>
          <w:bCs/>
          <w:sz w:val="28"/>
        </w:rPr>
        <w:t>R1-2301</w:t>
      </w:r>
      <w:r w:rsidR="00217496">
        <w:rPr>
          <w:rFonts w:ascii="Arial" w:hAnsi="Arial" w:cs="Arial"/>
          <w:b/>
          <w:bCs/>
          <w:sz w:val="28"/>
        </w:rPr>
        <w:t>784</w:t>
      </w:r>
      <w:r w:rsidR="00B97E2E" w:rsidRPr="006B4B4A">
        <w:rPr>
          <w:rFonts w:ascii="Arial" w:hAnsi="Arial" w:cs="Arial"/>
          <w:b/>
          <w:bCs/>
          <w:color w:val="000000" w:themeColor="text1"/>
          <w:sz w:val="28"/>
        </w:rPr>
        <w:t xml:space="preserve"> </w:t>
      </w:r>
      <w:r w:rsidR="00952908" w:rsidRPr="00952908">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D2359E3"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C14F83" w:rsidRPr="006B4B4A">
        <w:rPr>
          <w:rFonts w:ascii="Arial" w:eastAsia="新細明體" w:hAnsi="Arial"/>
          <w:color w:val="000000"/>
          <w:sz w:val="24"/>
          <w:lang w:eastAsia="zh-TW"/>
        </w:rPr>
        <w:t>6</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275E205A" w:rsidR="00B51185" w:rsidRDefault="00E1364E" w:rsidP="0046458B">
      <w:r>
        <w:t xml:space="preserve">A new WID has been approved with the following objectives </w:t>
      </w:r>
      <w:r>
        <w:fldChar w:fldCharType="begin"/>
      </w:r>
      <w:r>
        <w:instrText xml:space="preserve"> REF _Ref118639742 \n \h </w:instrText>
      </w:r>
      <w:r>
        <w:fldChar w:fldCharType="separate"/>
      </w:r>
      <w:r w:rsidR="009513CC">
        <w:t>[1]</w:t>
      </w:r>
      <w:r>
        <w:fldChar w:fldCharType="end"/>
      </w:r>
      <w:r w:rsidR="00B51185">
        <w:t xml:space="preserve">. </w:t>
      </w:r>
    </w:p>
    <w:tbl>
      <w:tblPr>
        <w:tblStyle w:val="TableGrid"/>
        <w:tblW w:w="0" w:type="auto"/>
        <w:tblLook w:val="04A0" w:firstRow="1" w:lastRow="0" w:firstColumn="1" w:lastColumn="0" w:noHBand="0" w:noVBand="1"/>
      </w:tblPr>
      <w:tblGrid>
        <w:gridCol w:w="9631"/>
      </w:tblGrid>
      <w:tr w:rsidR="004A2885" w:rsidRPr="006E0F3C" w14:paraId="0F4FC206" w14:textId="77777777" w:rsidTr="004A2885">
        <w:tc>
          <w:tcPr>
            <w:tcW w:w="9631" w:type="dxa"/>
          </w:tcPr>
          <w:p w14:paraId="4A3BB031" w14:textId="77777777" w:rsidR="004A2885" w:rsidRPr="006E0F3C" w:rsidRDefault="004A2885" w:rsidP="004A2885">
            <w:pPr>
              <w:rPr>
                <w:rFonts w:ascii="Times New Roman" w:hAnsi="Times New Roman"/>
                <w:iCs/>
                <w:lang w:eastAsia="zh-CN"/>
              </w:rPr>
            </w:pPr>
            <w:r w:rsidRPr="006E0F3C">
              <w:rPr>
                <w:rFonts w:ascii="Times New Roman" w:hAnsi="Times New Roman"/>
                <w:iCs/>
                <w:lang w:eastAsia="zh-CN"/>
              </w:rPr>
              <w:t>The following objectives shall be included for dedicated FDD spectrum in FR1:</w:t>
            </w:r>
          </w:p>
          <w:p w14:paraId="6EE32648"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Identify and specify necessary changes to NR physical layer with minimum specification impact to operate in spectrum allocations from approximately 3 MHz up to below 5 MHz [RAN1]:</w:t>
            </w:r>
          </w:p>
          <w:p w14:paraId="1B409A3C"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Restrict to subcarrier spacing of 15kHz and the use of normal cyclic prefix.</w:t>
            </w:r>
          </w:p>
          <w:p w14:paraId="1869AFDD" w14:textId="77777777" w:rsidR="004A2885" w:rsidRPr="006E0F3C" w:rsidRDefault="004A2885" w:rsidP="004A2885">
            <w:pPr>
              <w:numPr>
                <w:ilvl w:val="1"/>
                <w:numId w:val="26"/>
              </w:numPr>
              <w:ind w:left="709" w:hanging="283"/>
              <w:rPr>
                <w:rFonts w:ascii="Times New Roman" w:hAnsi="Times New Roman"/>
                <w:iCs/>
                <w:lang w:eastAsia="zh-CN"/>
              </w:rPr>
            </w:pPr>
            <w:r w:rsidRPr="006E0F3C">
              <w:rPr>
                <w:rFonts w:ascii="Times New Roman" w:hAnsi="Times New Roman"/>
                <w:lang w:eastAsia="zh-CN"/>
              </w:rPr>
              <w:t>For SSB:</w:t>
            </w:r>
          </w:p>
          <w:p w14:paraId="298C7060" w14:textId="77777777" w:rsidR="004A2885" w:rsidRPr="006E0F3C" w:rsidRDefault="004A2885" w:rsidP="004A2885">
            <w:pPr>
              <w:numPr>
                <w:ilvl w:val="2"/>
                <w:numId w:val="26"/>
              </w:numPr>
              <w:rPr>
                <w:rFonts w:ascii="Times New Roman" w:hAnsi="Times New Roman"/>
                <w:iCs/>
                <w:lang w:eastAsia="zh-CN"/>
              </w:rPr>
            </w:pPr>
            <w:r w:rsidRPr="006E0F3C">
              <w:rPr>
                <w:rFonts w:ascii="Times New Roman" w:hAnsi="Times New Roman"/>
                <w:lang w:eastAsia="zh-CN"/>
              </w:rPr>
              <w:t>Reuse PSS/SSS specification without puncturing.</w:t>
            </w:r>
          </w:p>
          <w:p w14:paraId="0BBFEA78"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 xml:space="preserve">PBCH based on current design </w:t>
            </w:r>
          </w:p>
          <w:p w14:paraId="5C92BE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Identify and specify necessary minimum changes to PDCCH, CSI-RS/TRS, PUCCH, and PRACH for functional support based on existing design, without optimization.</w:t>
            </w:r>
          </w:p>
          <w:p w14:paraId="04911AD7"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 xml:space="preserve">Specify necessary RAN4 requirements to support deploying NR in spectrum allocations from approximately 3 MHz up to below 5 MHz [RAN4], including in bands n100, </w:t>
            </w:r>
            <w:r w:rsidRPr="006E0F3C">
              <w:rPr>
                <w:rFonts w:ascii="Times New Roman" w:hAnsi="Times New Roman"/>
                <w:lang w:eastAsia="zh-CN"/>
              </w:rPr>
              <w:t>n8, n26 and n28</w:t>
            </w:r>
            <w:r w:rsidRPr="006E0F3C">
              <w:rPr>
                <w:rFonts w:ascii="Times New Roman" w:hAnsi="Times New Roman"/>
                <w:iCs/>
                <w:lang w:eastAsia="zh-CN"/>
              </w:rPr>
              <w:t>:</w:t>
            </w:r>
          </w:p>
          <w:p w14:paraId="4DBF6D17"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 xml:space="preserve">Specify system parameters (including channel and sync </w:t>
            </w:r>
            <w:proofErr w:type="spellStart"/>
            <w:r w:rsidRPr="006E0F3C">
              <w:rPr>
                <w:rFonts w:ascii="Times New Roman" w:hAnsi="Times New Roman"/>
                <w:lang w:eastAsia="zh-CN"/>
              </w:rPr>
              <w:t>rasters</w:t>
            </w:r>
            <w:proofErr w:type="spellEnd"/>
            <w:r w:rsidRPr="006E0F3C">
              <w:rPr>
                <w:rFonts w:ascii="Times New Roman" w:hAnsi="Times New Roman"/>
                <w:lang w:eastAsia="zh-CN"/>
              </w:rPr>
              <w:t>) for the associated dedicated spectrum.</w:t>
            </w:r>
          </w:p>
          <w:p w14:paraId="43C8F4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Minimize impact on RF requirements:</w:t>
            </w:r>
          </w:p>
          <w:p w14:paraId="0F46A73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Reuse 5 MHz channel bandwidth at least for FRMCS use case (assuming co-located NR and GSM-R with same operator).</w:t>
            </w:r>
          </w:p>
          <w:p w14:paraId="248A517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Specify the required RF requirements for optional 3 MHz channel bandwidth in bands n100, n8, n26 and n28.</w:t>
            </w:r>
          </w:p>
          <w:p w14:paraId="6964CDB9"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 xml:space="preserve">Specify RRM requirements while minimizing specification impact to support operation in dedicated spectrum allocations from approximately 3 MHz up to below 5 </w:t>
            </w:r>
            <w:proofErr w:type="spellStart"/>
            <w:r w:rsidRPr="006E0F3C">
              <w:rPr>
                <w:rFonts w:ascii="Times New Roman" w:hAnsi="Times New Roman"/>
                <w:lang w:eastAsia="zh-CN"/>
              </w:rPr>
              <w:t>MHz.</w:t>
            </w:r>
            <w:proofErr w:type="spellEnd"/>
          </w:p>
          <w:p w14:paraId="6B61503A" w14:textId="77777777" w:rsidR="004A2885" w:rsidRPr="006E0F3C" w:rsidRDefault="004A2885" w:rsidP="0046458B">
            <w:pPr>
              <w:rPr>
                <w:rFonts w:ascii="Times New Roman" w:hAnsi="Times New Roman"/>
              </w:rPr>
            </w:pPr>
          </w:p>
        </w:tc>
      </w:tr>
    </w:tbl>
    <w:p w14:paraId="40A2FE2A" w14:textId="680B1031" w:rsidR="004A2885" w:rsidRDefault="004A2885" w:rsidP="0046458B"/>
    <w:p w14:paraId="0B790889" w14:textId="6746C5C3" w:rsidR="00900280" w:rsidRDefault="00900280" w:rsidP="0046458B">
      <w:r>
        <w:t xml:space="preserve">Some agreements made at RAN1 #111 are listed below for reference. </w:t>
      </w:r>
    </w:p>
    <w:tbl>
      <w:tblPr>
        <w:tblStyle w:val="TableGrid"/>
        <w:tblW w:w="0" w:type="auto"/>
        <w:tblLook w:val="04A0" w:firstRow="1" w:lastRow="0" w:firstColumn="1" w:lastColumn="0" w:noHBand="0" w:noVBand="1"/>
      </w:tblPr>
      <w:tblGrid>
        <w:gridCol w:w="9631"/>
      </w:tblGrid>
      <w:tr w:rsidR="00900280" w:rsidRPr="00BB0BC8" w14:paraId="1F7528CB" w14:textId="77777777" w:rsidTr="00900280">
        <w:tc>
          <w:tcPr>
            <w:tcW w:w="9631" w:type="dxa"/>
          </w:tcPr>
          <w:p w14:paraId="069287C3" w14:textId="77777777" w:rsidR="00900280" w:rsidRPr="00BB0BC8" w:rsidRDefault="00900280" w:rsidP="00900280">
            <w:pPr>
              <w:rPr>
                <w:rFonts w:ascii="Times New Roman" w:hAnsi="Times New Roman"/>
                <w:highlight w:val="green"/>
                <w:lang w:eastAsia="zh-CN"/>
              </w:rPr>
            </w:pPr>
            <w:r w:rsidRPr="00BB0BC8">
              <w:rPr>
                <w:rFonts w:ascii="Times New Roman" w:hAnsi="Times New Roman"/>
                <w:highlight w:val="green"/>
                <w:lang w:eastAsia="zh-CN"/>
              </w:rPr>
              <w:t>Agreement</w:t>
            </w:r>
          </w:p>
          <w:p w14:paraId="3E6F0182" w14:textId="77777777" w:rsidR="00900280" w:rsidRPr="00BB0BC8" w:rsidRDefault="00900280" w:rsidP="00900280">
            <w:pPr>
              <w:rPr>
                <w:rFonts w:ascii="Times New Roman" w:hAnsi="Times New Roman"/>
                <w:lang w:eastAsia="zh-CN"/>
              </w:rPr>
            </w:pPr>
            <w:r w:rsidRPr="00BB0BC8">
              <w:rPr>
                <w:rFonts w:ascii="Times New Roman" w:hAnsi="Times New Roman"/>
                <w:lang w:eastAsia="zh-CN"/>
              </w:rPr>
              <w:t>Before getting RAN4 responses, RAN1 assume maximum transmission bandwidth, 15RBs or 16RBs for 3 MHz channel BW for evaluation and analysis.</w:t>
            </w:r>
          </w:p>
          <w:p w14:paraId="4399B581"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Note: include agreement into the LS</w:t>
            </w:r>
          </w:p>
          <w:p w14:paraId="7AD4E5E2" w14:textId="77777777" w:rsidR="00900280" w:rsidRPr="00BB0BC8" w:rsidRDefault="00900280" w:rsidP="00900280">
            <w:pPr>
              <w:rPr>
                <w:rFonts w:ascii="Times New Roman" w:eastAsia="DengXian" w:hAnsi="Times New Roman"/>
                <w:lang w:eastAsia="zh-CN"/>
              </w:rPr>
            </w:pPr>
          </w:p>
          <w:p w14:paraId="54840F01" w14:textId="77777777" w:rsidR="00900280" w:rsidRPr="00BB0BC8" w:rsidRDefault="00900280" w:rsidP="00900280">
            <w:pPr>
              <w:rPr>
                <w:rFonts w:ascii="Times New Roman" w:eastAsia="DengXian" w:hAnsi="Times New Roman"/>
                <w:highlight w:val="green"/>
                <w:lang w:eastAsia="zh-CN"/>
              </w:rPr>
            </w:pPr>
            <w:r w:rsidRPr="00BB0BC8">
              <w:rPr>
                <w:rFonts w:ascii="Times New Roman" w:eastAsia="DengXian" w:hAnsi="Times New Roman"/>
                <w:highlight w:val="green"/>
                <w:lang w:eastAsia="zh-CN"/>
              </w:rPr>
              <w:lastRenderedPageBreak/>
              <w:t>Agreement</w:t>
            </w:r>
          </w:p>
          <w:p w14:paraId="69407599"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 xml:space="preserve">Before getting RAN4 responses, RAN1 assume that the UE could know which RBs are used for SSB transmission after PSS/SSS is detected </w:t>
            </w:r>
            <w:r w:rsidRPr="00BB0BC8">
              <w:rPr>
                <w:rFonts w:ascii="Times New Roman" w:hAnsi="Times New Roman"/>
                <w:lang w:eastAsia="zh-CN"/>
              </w:rPr>
              <w:t>for evaluation and analysis.</w:t>
            </w:r>
          </w:p>
          <w:p w14:paraId="68EC5F6C" w14:textId="77777777" w:rsidR="00900280" w:rsidRPr="00BB0BC8" w:rsidRDefault="00900280" w:rsidP="00900280">
            <w:pPr>
              <w:rPr>
                <w:rFonts w:ascii="Times New Roman" w:eastAsia="DengXian" w:hAnsi="Times New Roman"/>
                <w:lang w:eastAsia="zh-CN"/>
              </w:rPr>
            </w:pPr>
            <w:r w:rsidRPr="00BB0BC8">
              <w:rPr>
                <w:rFonts w:ascii="Times New Roman" w:eastAsia="DengXian" w:hAnsi="Times New Roman"/>
                <w:lang w:eastAsia="zh-CN"/>
              </w:rPr>
              <w:t>Note: it does not mean indication signaling is needed.</w:t>
            </w:r>
          </w:p>
          <w:p w14:paraId="6BD9D960" w14:textId="1DD41A57" w:rsidR="00900280" w:rsidRPr="00BB0BC8" w:rsidRDefault="00900280" w:rsidP="0046458B">
            <w:pPr>
              <w:rPr>
                <w:rFonts w:ascii="Times New Roman" w:eastAsia="DengXian" w:hAnsi="Times New Roman"/>
                <w:lang w:eastAsia="zh-CN"/>
              </w:rPr>
            </w:pPr>
            <w:r w:rsidRPr="00BB0BC8">
              <w:rPr>
                <w:rFonts w:ascii="Times New Roman" w:eastAsia="DengXian" w:hAnsi="Times New Roman"/>
                <w:lang w:eastAsia="zh-CN"/>
              </w:rPr>
              <w:t>Note: include this agreement into the LS.</w:t>
            </w:r>
          </w:p>
        </w:tc>
      </w:tr>
    </w:tbl>
    <w:p w14:paraId="7F29E8C0" w14:textId="0EC851E1" w:rsidR="00900280" w:rsidRDefault="00900280" w:rsidP="0046458B"/>
    <w:p w14:paraId="35F9D07F" w14:textId="4BC352FC" w:rsidR="000C56ED" w:rsidRDefault="000C56ED" w:rsidP="0046458B">
      <w:r>
        <w:rPr>
          <w:rFonts w:hint="eastAsia"/>
        </w:rPr>
        <w:t>T</w:t>
      </w:r>
      <w:r>
        <w:t xml:space="preserve">his is revision of R1-2301610. </w:t>
      </w:r>
    </w:p>
    <w:p w14:paraId="3D3D383C" w14:textId="7C2DCE29" w:rsidR="0048608C" w:rsidRPr="0048608C" w:rsidRDefault="0000338B" w:rsidP="0048608C">
      <w:pPr>
        <w:pStyle w:val="Heading1"/>
        <w:jc w:val="both"/>
        <w:rPr>
          <w:lang w:val="en-US"/>
        </w:rPr>
      </w:pPr>
      <w:r>
        <w:rPr>
          <w:lang w:val="en-US"/>
        </w:rPr>
        <w:t>Discussion</w:t>
      </w:r>
    </w:p>
    <w:p w14:paraId="7A7D859F" w14:textId="46B9A4DF" w:rsidR="00067C71" w:rsidRDefault="00067C71" w:rsidP="00067C71">
      <w:pPr>
        <w:pStyle w:val="Heading2"/>
      </w:pPr>
      <w:r>
        <w:t>PBCH</w:t>
      </w:r>
    </w:p>
    <w:tbl>
      <w:tblPr>
        <w:tblStyle w:val="TableGrid"/>
        <w:tblW w:w="0" w:type="auto"/>
        <w:tblLook w:val="04A0" w:firstRow="1" w:lastRow="0" w:firstColumn="1" w:lastColumn="0" w:noHBand="0" w:noVBand="1"/>
      </w:tblPr>
      <w:tblGrid>
        <w:gridCol w:w="9631"/>
      </w:tblGrid>
      <w:tr w:rsidR="002D0AD0" w:rsidRPr="00D86D40" w14:paraId="1E55CCD0" w14:textId="77777777" w:rsidTr="002D0AD0">
        <w:tc>
          <w:tcPr>
            <w:tcW w:w="9631" w:type="dxa"/>
          </w:tcPr>
          <w:p w14:paraId="2343B99B" w14:textId="77777777" w:rsidR="005535A0" w:rsidRPr="00D86D40" w:rsidRDefault="005535A0" w:rsidP="005535A0">
            <w:pPr>
              <w:rPr>
                <w:rFonts w:ascii="Times New Roman" w:eastAsia="DengXian" w:hAnsi="Times New Roman"/>
                <w:highlight w:val="green"/>
                <w:lang w:eastAsia="zh-CN"/>
              </w:rPr>
            </w:pPr>
            <w:bookmarkStart w:id="1" w:name="_Hlk119584988"/>
            <w:r w:rsidRPr="00D86D40">
              <w:rPr>
                <w:rFonts w:ascii="Times New Roman" w:eastAsia="DengXian" w:hAnsi="Times New Roman"/>
                <w:highlight w:val="green"/>
                <w:lang w:eastAsia="zh-CN"/>
              </w:rPr>
              <w:t>Agreement</w:t>
            </w:r>
          </w:p>
          <w:p w14:paraId="78344001" w14:textId="77777777" w:rsidR="005535A0" w:rsidRPr="00D86D40" w:rsidRDefault="005535A0" w:rsidP="005535A0">
            <w:pPr>
              <w:rPr>
                <w:rFonts w:ascii="Times New Roman" w:eastAsia="DengXian" w:hAnsi="Times New Roman"/>
                <w:lang w:eastAsia="zh-CN"/>
              </w:rPr>
            </w:pPr>
            <w:r w:rsidRPr="00D86D40">
              <w:rPr>
                <w:rFonts w:ascii="Times New Roman" w:eastAsia="DengXian" w:hAnsi="Times New Roman"/>
                <w:lang w:eastAsia="zh-CN"/>
              </w:rPr>
              <w:t xml:space="preserve">For transmission bandwidths of &lt;5MHz for </w:t>
            </w:r>
            <w:r w:rsidRPr="00D86D40">
              <w:rPr>
                <w:rFonts w:ascii="Times New Roman" w:hAnsi="Times New Roman"/>
                <w:lang w:eastAsia="zh-CN"/>
              </w:rPr>
              <w:t>3MHz and 5MHz channel bandwidth</w:t>
            </w:r>
            <w:r w:rsidRPr="00D86D40">
              <w:rPr>
                <w:rFonts w:ascii="Times New Roman" w:eastAsia="DengXian" w:hAnsi="Times New Roman"/>
                <w:lang w:eastAsia="zh-CN"/>
              </w:rPr>
              <w:t xml:space="preserve">, a subset of PRBs of 20-PRB PBCH are used for PBCH transmission if the transmission BW of a channel is less than 20PRBs. </w:t>
            </w:r>
          </w:p>
          <w:p w14:paraId="07885842" w14:textId="77777777" w:rsidR="005535A0" w:rsidRPr="00D86D40" w:rsidRDefault="005535A0" w:rsidP="005535A0">
            <w:pPr>
              <w:pStyle w:val="ListParagraph"/>
              <w:numPr>
                <w:ilvl w:val="0"/>
                <w:numId w:val="32"/>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D86D40">
              <w:rPr>
                <w:rFonts w:ascii="Times New Roman" w:hAnsi="Times New Roman"/>
                <w:sz w:val="20"/>
                <w:szCs w:val="20"/>
                <w:lang w:eastAsia="zh-CN"/>
              </w:rPr>
              <w:t xml:space="preserve">FFS which PRBs are used and how to use the PRBs </w:t>
            </w:r>
          </w:p>
          <w:p w14:paraId="375D0004" w14:textId="747D8BA3" w:rsidR="005535A0" w:rsidRPr="00D86D40" w:rsidRDefault="005535A0" w:rsidP="002D0AD0">
            <w:pPr>
              <w:pStyle w:val="ListParagraph"/>
              <w:numPr>
                <w:ilvl w:val="0"/>
                <w:numId w:val="32"/>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Note: PRBs for PSS/SSS are not punctured.</w:t>
            </w:r>
            <w:bookmarkEnd w:id="1"/>
          </w:p>
          <w:p w14:paraId="4030E5C9" w14:textId="7DC2DB1E" w:rsidR="002D0AD0" w:rsidRPr="00D86D40" w:rsidRDefault="002D0AD0" w:rsidP="002D0AD0">
            <w:pPr>
              <w:rPr>
                <w:rFonts w:ascii="Times New Roman" w:hAnsi="Times New Roman"/>
                <w:highlight w:val="green"/>
                <w:lang w:eastAsia="zh-CN"/>
              </w:rPr>
            </w:pPr>
            <w:r w:rsidRPr="00D86D40">
              <w:rPr>
                <w:rFonts w:ascii="Times New Roman" w:hAnsi="Times New Roman"/>
                <w:highlight w:val="green"/>
                <w:lang w:eastAsia="zh-CN"/>
              </w:rPr>
              <w:t>Agreement</w:t>
            </w:r>
          </w:p>
          <w:p w14:paraId="2EEC29B6" w14:textId="77777777" w:rsidR="002D0AD0" w:rsidRPr="00D86D40" w:rsidRDefault="002D0AD0" w:rsidP="002D0AD0">
            <w:pPr>
              <w:rPr>
                <w:rFonts w:ascii="Times New Roman" w:hAnsi="Times New Roman"/>
                <w:lang w:eastAsia="zh-CN"/>
              </w:rPr>
            </w:pPr>
            <w:r w:rsidRPr="00D86D40">
              <w:rPr>
                <w:rFonts w:ascii="Times New Roman" w:hAnsi="Times New Roman"/>
                <w:lang w:eastAsia="zh-CN"/>
              </w:rPr>
              <w:t xml:space="preserve">Study whether and how to recover PBCH detection performance </w:t>
            </w:r>
            <w:bookmarkStart w:id="2" w:name="OLE_LINK16"/>
            <w:r w:rsidRPr="00D86D40">
              <w:rPr>
                <w:rFonts w:ascii="Times New Roman" w:hAnsi="Times New Roman"/>
                <w:lang w:eastAsia="zh-CN"/>
              </w:rPr>
              <w:t>for transmission bandwidths of &lt;5MHz</w:t>
            </w:r>
            <w:bookmarkEnd w:id="2"/>
            <w:r w:rsidRPr="00D86D40">
              <w:rPr>
                <w:rFonts w:ascii="Times New Roman" w:hAnsi="Times New Roman"/>
                <w:lang w:eastAsia="zh-CN"/>
              </w:rPr>
              <w:t xml:space="preserve"> for 3MHz and 5MHz channel bandwidth. The following options are considered, </w:t>
            </w:r>
          </w:p>
          <w:p w14:paraId="3508EEDA"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Opt.1: Power boosting</w:t>
            </w:r>
          </w:p>
          <w:p w14:paraId="32C002D4"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 xml:space="preserve">Opt.2: Multiple PBCH receptions </w:t>
            </w:r>
          </w:p>
          <w:p w14:paraId="0B394C7F"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Opt.3: PBCH remapping</w:t>
            </w:r>
          </w:p>
          <w:p w14:paraId="30385092"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Opt.4: PBCH payload reduction</w:t>
            </w:r>
          </w:p>
          <w:p w14:paraId="7FEE49DE" w14:textId="77777777"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Opt.5: PBCH rate matching around the punctured PRBs</w:t>
            </w:r>
          </w:p>
          <w:p w14:paraId="205CAC96" w14:textId="08C4C60B" w:rsidR="002D0AD0" w:rsidRPr="00D86D40" w:rsidRDefault="002D0AD0" w:rsidP="002D0AD0">
            <w:pPr>
              <w:pStyle w:val="ListParagraph"/>
              <w:numPr>
                <w:ilvl w:val="0"/>
                <w:numId w:val="30"/>
              </w:numPr>
              <w:overflowPunct w:val="0"/>
              <w:autoSpaceDE w:val="0"/>
              <w:autoSpaceDN w:val="0"/>
              <w:adjustRightInd w:val="0"/>
              <w:spacing w:after="180"/>
              <w:ind w:firstLineChars="0"/>
              <w:contextualSpacing/>
              <w:rPr>
                <w:rFonts w:ascii="Times New Roman" w:hAnsi="Times New Roman"/>
                <w:sz w:val="20"/>
                <w:szCs w:val="20"/>
                <w:lang w:eastAsia="zh-CN"/>
              </w:rPr>
            </w:pPr>
            <w:r w:rsidRPr="00D86D40">
              <w:rPr>
                <w:rFonts w:ascii="Times New Roman" w:hAnsi="Times New Roman"/>
                <w:sz w:val="20"/>
                <w:szCs w:val="20"/>
                <w:lang w:eastAsia="zh-CN"/>
              </w:rPr>
              <w:t>Opt.6:no enhancement specified</w:t>
            </w:r>
          </w:p>
        </w:tc>
      </w:tr>
    </w:tbl>
    <w:p w14:paraId="1DBAACE0" w14:textId="77777777" w:rsidR="002D0AD0" w:rsidRDefault="002D0AD0" w:rsidP="00513C10">
      <w:pPr>
        <w:pStyle w:val="Caption"/>
        <w:rPr>
          <w:b w:val="0"/>
          <w:bCs/>
          <w:lang w:val="en-GB"/>
        </w:rPr>
      </w:pPr>
    </w:p>
    <w:p w14:paraId="64D3AE63" w14:textId="7EC3199E" w:rsidR="00F42664" w:rsidRPr="00513C10" w:rsidRDefault="005837BD" w:rsidP="00513C10">
      <w:pPr>
        <w:pStyle w:val="Caption"/>
        <w:rPr>
          <w:b w:val="0"/>
          <w:bCs/>
        </w:rPr>
      </w:pPr>
      <w:r>
        <w:rPr>
          <w:b w:val="0"/>
          <w:bCs/>
          <w:lang w:val="en-GB"/>
        </w:rPr>
        <w:t xml:space="preserve">By assuming </w:t>
      </w:r>
      <w:r w:rsidR="00520C90">
        <w:rPr>
          <w:b w:val="0"/>
          <w:bCs/>
        </w:rPr>
        <w:t xml:space="preserve">16RBs available </w:t>
      </w:r>
      <w:r>
        <w:rPr>
          <w:b w:val="0"/>
          <w:bCs/>
        </w:rPr>
        <w:t>with</w:t>
      </w:r>
      <w:r w:rsidR="00520C90">
        <w:rPr>
          <w:b w:val="0"/>
          <w:bCs/>
        </w:rPr>
        <w:t xml:space="preserve"> CB</w:t>
      </w:r>
      <w:r>
        <w:rPr>
          <w:b w:val="0"/>
          <w:bCs/>
        </w:rPr>
        <w:t>W=</w:t>
      </w:r>
      <w:r w:rsidR="00520C90">
        <w:rPr>
          <w:b w:val="0"/>
          <w:bCs/>
        </w:rPr>
        <w:t>3MHz, link</w:t>
      </w:r>
      <w:r>
        <w:rPr>
          <w:b w:val="0"/>
          <w:bCs/>
        </w:rPr>
        <w:t>-</w:t>
      </w:r>
      <w:r w:rsidR="00520C90">
        <w:rPr>
          <w:b w:val="0"/>
          <w:bCs/>
        </w:rPr>
        <w:t xml:space="preserve">level simulations </w:t>
      </w:r>
      <w:r>
        <w:rPr>
          <w:b w:val="0"/>
          <w:bCs/>
        </w:rPr>
        <w:t>with punctured</w:t>
      </w:r>
      <w:r w:rsidR="00520C90">
        <w:rPr>
          <w:b w:val="0"/>
          <w:bCs/>
        </w:rPr>
        <w:t xml:space="preserve"> PBCH </w:t>
      </w:r>
      <w:r>
        <w:rPr>
          <w:b w:val="0"/>
          <w:bCs/>
        </w:rPr>
        <w:t>were conducted</w:t>
      </w:r>
      <w:r w:rsidR="00520C90">
        <w:rPr>
          <w:b w:val="0"/>
          <w:bCs/>
        </w:rPr>
        <w:t xml:space="preserve">. </w:t>
      </w:r>
      <w:r w:rsidR="0094265D">
        <w:rPr>
          <w:b w:val="0"/>
          <w:bCs/>
        </w:rPr>
        <w:t xml:space="preserve">Specifically, we evaluated the performance with 4RBs punctured from PBCH from (1) the top and the bottom (2) from the top, and (3) from the bottom and compared their performance to full 20RB reception of PBCH. </w:t>
      </w:r>
      <w:r w:rsidR="00D203F1">
        <w:rPr>
          <w:b w:val="0"/>
          <w:bCs/>
        </w:rPr>
        <w:t xml:space="preserve">The detailed simulation assumptions can be found in Appendix A. </w:t>
      </w:r>
    </w:p>
    <w:p w14:paraId="1FC31C9A" w14:textId="705704CD" w:rsidR="0094265D" w:rsidRDefault="0094265D" w:rsidP="00F42664">
      <w:r>
        <w:rPr>
          <w:rFonts w:hint="eastAsia"/>
        </w:rPr>
        <w:t>T</w:t>
      </w:r>
      <w:r>
        <w:t xml:space="preserve">he required SNR values are summarized in </w:t>
      </w:r>
      <w:r w:rsidR="00541003">
        <w:fldChar w:fldCharType="begin"/>
      </w:r>
      <w:r w:rsidR="00541003">
        <w:instrText xml:space="preserve"> REF _Ref118661216 \h </w:instrText>
      </w:r>
      <w:r w:rsidR="00541003">
        <w:fldChar w:fldCharType="separate"/>
      </w:r>
      <w:r w:rsidR="009513CC">
        <w:t xml:space="preserve">Table </w:t>
      </w:r>
      <w:r w:rsidR="009513CC">
        <w:rPr>
          <w:noProof/>
        </w:rPr>
        <w:t>1</w:t>
      </w:r>
      <w:r w:rsidR="00541003">
        <w:fldChar w:fldCharType="end"/>
      </w:r>
      <w:r>
        <w:t xml:space="preserve">for the target BLER of 1%. </w:t>
      </w:r>
      <w:r w:rsidR="00513C10">
        <w:t xml:space="preserve">The detailed BLER versus SNR curves are plotted in </w:t>
      </w:r>
      <w:r w:rsidR="00A06252">
        <w:fldChar w:fldCharType="begin"/>
      </w:r>
      <w:r w:rsidR="00A06252">
        <w:instrText xml:space="preserve"> REF _Ref118661379 \h </w:instrText>
      </w:r>
      <w:r w:rsidR="00A06252">
        <w:fldChar w:fldCharType="separate"/>
      </w:r>
      <w:r w:rsidR="009513CC">
        <w:t xml:space="preserve">Figure </w:t>
      </w:r>
      <w:r w:rsidR="009513CC">
        <w:rPr>
          <w:noProof/>
        </w:rPr>
        <w:t>1</w:t>
      </w:r>
      <w:r w:rsidR="00A06252">
        <w:fldChar w:fldCharType="end"/>
      </w:r>
      <w:r w:rsidR="006E592F">
        <w:t xml:space="preserve">. </w:t>
      </w:r>
      <w:r w:rsidR="006C1E06">
        <w:t xml:space="preserve">Compared to full PBCH reception, there </w:t>
      </w:r>
      <w:r w:rsidR="0011657D">
        <w:t>are</w:t>
      </w:r>
      <w:r w:rsidR="006C1E06">
        <w:t xml:space="preserve"> about 1.7 to 2.6 dB </w:t>
      </w:r>
      <w:r w:rsidR="0011657D">
        <w:t xml:space="preserve">SNR </w:t>
      </w:r>
      <w:r w:rsidR="006C1E06">
        <w:t>loss</w:t>
      </w:r>
      <w:r w:rsidR="0011657D">
        <w:t>es</w:t>
      </w:r>
      <w:r w:rsidR="006C1E06">
        <w:t xml:space="preserve"> with</w:t>
      </w:r>
      <w:r w:rsidR="0011657D">
        <w:t xml:space="preserve"> punctured PBCH receptions without soft combining. The losses range from 1.2 to 2.55 dB when soft combining up to four receptions is performed. </w:t>
      </w:r>
    </w:p>
    <w:p w14:paraId="1972C779" w14:textId="0C57E1C2" w:rsidR="008F774B" w:rsidRDefault="008F774B" w:rsidP="00F42664">
      <w:r>
        <w:rPr>
          <w:rFonts w:hint="eastAsia"/>
        </w:rPr>
        <w:t>F</w:t>
      </w:r>
      <w:r>
        <w:t xml:space="preserve">rom the simulation results, we make the following observations and proposals. </w:t>
      </w:r>
    </w:p>
    <w:p w14:paraId="7673C917" w14:textId="77777777" w:rsidR="00AF1BD6" w:rsidRDefault="00AF1BD6" w:rsidP="00AF1BD6">
      <w:pPr>
        <w:pStyle w:val="Caption"/>
      </w:pPr>
      <w:r>
        <w:rPr>
          <w:rFonts w:hint="eastAsia"/>
        </w:rPr>
        <w:t>O</w:t>
      </w:r>
      <w:r>
        <w:t xml:space="preserve">bservation: Upper 16RB reception has the worst performance among the evaluated three PBCH puncturing patterns: middle 16RB reception, lower 16RB reception, and upper 16RB reception. </w:t>
      </w:r>
    </w:p>
    <w:p w14:paraId="52F6601B" w14:textId="3AEB75FC" w:rsidR="00AF1BD6" w:rsidRPr="0062055C" w:rsidRDefault="00AF1BD6" w:rsidP="00AF1BD6">
      <w:pPr>
        <w:pStyle w:val="Caption"/>
      </w:pPr>
      <w:bookmarkStart w:id="3" w:name="_Ref118666570"/>
      <w:r>
        <w:t xml:space="preserve">Proposal </w:t>
      </w:r>
      <w:fldSimple w:instr=" SEQ Proposal \* ARABIC ">
        <w:r w:rsidR="009513CC">
          <w:rPr>
            <w:noProof/>
          </w:rPr>
          <w:t>1</w:t>
        </w:r>
      </w:fldSimple>
      <w:r>
        <w:t xml:space="preserve">: Support </w:t>
      </w:r>
      <w:r w:rsidR="0091318A">
        <w:t xml:space="preserve">PBCH puncturing in the </w:t>
      </w:r>
      <w:r>
        <w:t>RB</w:t>
      </w:r>
      <w:r w:rsidR="0091318A">
        <w:t xml:space="preserve"> level granularity for SSB </w:t>
      </w:r>
      <w:r>
        <w:t>transmission in spectrum with less than 20RBs.</w:t>
      </w:r>
      <w:bookmarkEnd w:id="3"/>
      <w:r>
        <w:t xml:space="preserve">  </w:t>
      </w:r>
    </w:p>
    <w:p w14:paraId="50D1C340" w14:textId="29A7F2CC" w:rsidR="00AF1BD6" w:rsidRDefault="00AF1BD6" w:rsidP="00AF1BD6">
      <w:pPr>
        <w:pStyle w:val="Caption"/>
      </w:pPr>
      <w:bookmarkStart w:id="4" w:name="_Ref118666576"/>
      <w:r>
        <w:t xml:space="preserve">Proposal </w:t>
      </w:r>
      <w:fldSimple w:instr=" SEQ Proposal \* ARABIC ">
        <w:r w:rsidR="009513CC">
          <w:rPr>
            <w:noProof/>
          </w:rPr>
          <w:t>2</w:t>
        </w:r>
      </w:fldSimple>
      <w:r>
        <w:t xml:space="preserve">: When the number of RBs in a carrier bandwidth, say </w:t>
      </w:r>
      <w:r w:rsidRPr="00593204">
        <w:rPr>
          <w:i/>
          <w:iCs/>
        </w:rPr>
        <w:t>N</w:t>
      </w:r>
      <w:r>
        <w:t>, is less than 20PRBs for full PBCH transmission, select from the following options:</w:t>
      </w:r>
      <w:bookmarkEnd w:id="4"/>
    </w:p>
    <w:p w14:paraId="1A3C471E" w14:textId="77777777" w:rsidR="00AF1BD6" w:rsidRDefault="00AF1BD6" w:rsidP="00AF1BD6">
      <w:pPr>
        <w:pStyle w:val="ListParagraph"/>
        <w:numPr>
          <w:ilvl w:val="0"/>
          <w:numId w:val="25"/>
        </w:numPr>
        <w:ind w:firstLineChars="0"/>
        <w:rPr>
          <w:b/>
          <w:bCs/>
          <w:sz w:val="20"/>
          <w:szCs w:val="20"/>
        </w:rPr>
      </w:pPr>
      <w:r>
        <w:rPr>
          <w:b/>
          <w:bCs/>
          <w:sz w:val="20"/>
          <w:szCs w:val="20"/>
        </w:rPr>
        <w:t xml:space="preserve">Option 1: </w:t>
      </w:r>
      <w:proofErr w:type="spellStart"/>
      <w:r>
        <w:rPr>
          <w:b/>
          <w:bCs/>
          <w:sz w:val="20"/>
          <w:szCs w:val="20"/>
        </w:rPr>
        <w:t>gNB</w:t>
      </w:r>
      <w:proofErr w:type="spellEnd"/>
      <w:r>
        <w:rPr>
          <w:b/>
          <w:bCs/>
          <w:sz w:val="20"/>
          <w:szCs w:val="20"/>
        </w:rPr>
        <w:t xml:space="preserve"> punctures the upper (20-N)/2 RB(s) and the lower (20-N)/2 RB(s) in PBCH</w:t>
      </w:r>
    </w:p>
    <w:p w14:paraId="15810DB6" w14:textId="77777777" w:rsidR="00AF1BD6" w:rsidRPr="00C241D6" w:rsidRDefault="00AF1BD6" w:rsidP="00AF1BD6">
      <w:pPr>
        <w:pStyle w:val="ListParagraph"/>
        <w:numPr>
          <w:ilvl w:val="0"/>
          <w:numId w:val="25"/>
        </w:numPr>
        <w:ind w:firstLineChars="0"/>
        <w:rPr>
          <w:b/>
          <w:bCs/>
          <w:sz w:val="20"/>
          <w:szCs w:val="20"/>
        </w:rPr>
      </w:pPr>
      <w:r>
        <w:rPr>
          <w:b/>
          <w:bCs/>
          <w:sz w:val="20"/>
          <w:szCs w:val="20"/>
        </w:rPr>
        <w:t xml:space="preserve">Option 2: </w:t>
      </w:r>
      <w:proofErr w:type="spellStart"/>
      <w:r w:rsidRPr="009945A9">
        <w:rPr>
          <w:b/>
          <w:bCs/>
          <w:sz w:val="20"/>
          <w:szCs w:val="20"/>
        </w:rPr>
        <w:t>gNB</w:t>
      </w:r>
      <w:proofErr w:type="spellEnd"/>
      <w:r w:rsidRPr="009945A9">
        <w:rPr>
          <w:b/>
          <w:bCs/>
          <w:sz w:val="20"/>
          <w:szCs w:val="20"/>
        </w:rPr>
        <w:t xml:space="preserve"> punctures the upper </w:t>
      </w:r>
      <w:r w:rsidRPr="009945A9">
        <w:rPr>
          <w:b/>
          <w:bCs/>
          <w:i/>
          <w:iCs/>
          <w:sz w:val="20"/>
          <w:szCs w:val="20"/>
        </w:rPr>
        <w:t>20-N</w:t>
      </w:r>
      <w:r w:rsidRPr="009945A9">
        <w:rPr>
          <w:b/>
          <w:bCs/>
          <w:sz w:val="20"/>
          <w:szCs w:val="20"/>
        </w:rPr>
        <w:t xml:space="preserve"> RB(s) in PBCH </w:t>
      </w:r>
    </w:p>
    <w:p w14:paraId="12F7C15B" w14:textId="77777777" w:rsidR="00AF1BD6" w:rsidRPr="009945A9" w:rsidRDefault="00AF1BD6" w:rsidP="00AF1BD6">
      <w:pPr>
        <w:pStyle w:val="ListParagraph"/>
        <w:numPr>
          <w:ilvl w:val="0"/>
          <w:numId w:val="25"/>
        </w:numPr>
        <w:ind w:firstLineChars="0"/>
        <w:rPr>
          <w:b/>
          <w:bCs/>
          <w:sz w:val="20"/>
          <w:szCs w:val="20"/>
        </w:rPr>
      </w:pPr>
      <w:r>
        <w:rPr>
          <w:b/>
          <w:bCs/>
          <w:sz w:val="20"/>
          <w:szCs w:val="20"/>
        </w:rPr>
        <w:t xml:space="preserve">Option 3: </w:t>
      </w:r>
      <w:r w:rsidRPr="009945A9">
        <w:rPr>
          <w:b/>
          <w:bCs/>
          <w:sz w:val="20"/>
          <w:szCs w:val="20"/>
        </w:rPr>
        <w:t xml:space="preserve">which RBs to be punctured by </w:t>
      </w:r>
      <w:proofErr w:type="spellStart"/>
      <w:r w:rsidRPr="009945A9">
        <w:rPr>
          <w:b/>
          <w:bCs/>
          <w:sz w:val="20"/>
          <w:szCs w:val="20"/>
        </w:rPr>
        <w:t>gNB</w:t>
      </w:r>
      <w:proofErr w:type="spellEnd"/>
      <w:r w:rsidRPr="009945A9">
        <w:rPr>
          <w:b/>
          <w:bCs/>
          <w:sz w:val="20"/>
          <w:szCs w:val="20"/>
        </w:rPr>
        <w:t xml:space="preserve"> are defined in specification for supported CBWs </w:t>
      </w:r>
      <w:r>
        <w:rPr>
          <w:b/>
          <w:bCs/>
          <w:sz w:val="20"/>
          <w:szCs w:val="20"/>
        </w:rPr>
        <w:t>and RBs</w:t>
      </w:r>
    </w:p>
    <w:p w14:paraId="2BC317C6" w14:textId="77777777" w:rsidR="00AF1BD6" w:rsidRDefault="00AF1BD6" w:rsidP="00F42664"/>
    <w:p w14:paraId="3F377161" w14:textId="5028E6DB" w:rsidR="003C28C5" w:rsidRDefault="003C28C5" w:rsidP="003C28C5">
      <w:pPr>
        <w:pStyle w:val="Caption"/>
      </w:pPr>
      <w:bookmarkStart w:id="5" w:name="_Ref118661216"/>
      <w:r>
        <w:lastRenderedPageBreak/>
        <w:t xml:space="preserve">Table </w:t>
      </w:r>
      <w:r w:rsidR="002F73CB">
        <w:fldChar w:fldCharType="begin"/>
      </w:r>
      <w:r w:rsidR="002F73CB">
        <w:instrText xml:space="preserve"> SEQ Table \* ARABIC </w:instrText>
      </w:r>
      <w:r w:rsidR="002F73CB">
        <w:fldChar w:fldCharType="separate"/>
      </w:r>
      <w:r w:rsidR="009513CC">
        <w:rPr>
          <w:noProof/>
        </w:rPr>
        <w:t>1</w:t>
      </w:r>
      <w:r w:rsidR="002F73CB">
        <w:rPr>
          <w:noProof/>
        </w:rPr>
        <w:fldChar w:fldCharType="end"/>
      </w:r>
      <w:bookmarkEnd w:id="5"/>
      <w:r>
        <w:t>: Required SNR for 1% BLER with different PBCH puncturing patterns in the granularity of RB</w:t>
      </w:r>
      <w:r w:rsidR="00DF6ADF">
        <w:t xml:space="preserve"> </w:t>
      </w:r>
      <w:r w:rsidR="005846B1">
        <w:t>with the assumption</w:t>
      </w:r>
      <w:r w:rsidR="00DF6ADF">
        <w:t xml:space="preserve"> that the number of RBs available in CBW=3MHz is 16. </w:t>
      </w:r>
    </w:p>
    <w:tbl>
      <w:tblPr>
        <w:tblStyle w:val="TableGrid"/>
        <w:tblW w:w="0" w:type="auto"/>
        <w:tblLook w:val="04A0" w:firstRow="1" w:lastRow="0" w:firstColumn="1" w:lastColumn="0" w:noHBand="0" w:noVBand="1"/>
      </w:tblPr>
      <w:tblGrid>
        <w:gridCol w:w="3210"/>
        <w:gridCol w:w="3210"/>
        <w:gridCol w:w="3211"/>
      </w:tblGrid>
      <w:tr w:rsidR="0094265D" w14:paraId="755D374A" w14:textId="77777777" w:rsidTr="000D2822">
        <w:tc>
          <w:tcPr>
            <w:tcW w:w="3210" w:type="dxa"/>
            <w:shd w:val="clear" w:color="auto" w:fill="C5E0B3" w:themeFill="accent6" w:themeFillTint="66"/>
          </w:tcPr>
          <w:p w14:paraId="7E10AA6A" w14:textId="4359313E" w:rsidR="0094265D" w:rsidRPr="000D2822" w:rsidRDefault="00276353" w:rsidP="00F42664">
            <w:pPr>
              <w:rPr>
                <w:b/>
                <w:bCs/>
              </w:rPr>
            </w:pPr>
            <w:r w:rsidRPr="000D2822">
              <w:rPr>
                <w:b/>
                <w:bCs/>
              </w:rPr>
              <w:t>Required SNR at 1% BLER (d)B</w:t>
            </w:r>
          </w:p>
        </w:tc>
        <w:tc>
          <w:tcPr>
            <w:tcW w:w="3210" w:type="dxa"/>
            <w:shd w:val="clear" w:color="auto" w:fill="C5E0B3" w:themeFill="accent6" w:themeFillTint="66"/>
          </w:tcPr>
          <w:p w14:paraId="606695DF" w14:textId="3FB91045" w:rsidR="0094265D" w:rsidRPr="000D2822" w:rsidRDefault="00276353" w:rsidP="00F42664">
            <w:pPr>
              <w:rPr>
                <w:b/>
                <w:bCs/>
              </w:rPr>
            </w:pPr>
            <w:r w:rsidRPr="000D2822">
              <w:rPr>
                <w:b/>
                <w:bCs/>
              </w:rPr>
              <w:t>With soft combining up to 4 reception</w:t>
            </w:r>
          </w:p>
        </w:tc>
        <w:tc>
          <w:tcPr>
            <w:tcW w:w="3211" w:type="dxa"/>
            <w:shd w:val="clear" w:color="auto" w:fill="C5E0B3" w:themeFill="accent6" w:themeFillTint="66"/>
          </w:tcPr>
          <w:p w14:paraId="5A908578" w14:textId="4A76340E" w:rsidR="0094265D" w:rsidRPr="000D2822" w:rsidRDefault="00276353" w:rsidP="00F42664">
            <w:pPr>
              <w:rPr>
                <w:b/>
                <w:bCs/>
              </w:rPr>
            </w:pPr>
            <w:r w:rsidRPr="000D2822">
              <w:rPr>
                <w:b/>
                <w:bCs/>
              </w:rPr>
              <w:t>No soft combining (</w:t>
            </w:r>
            <w:r w:rsidR="00B32BA0" w:rsidRPr="000D2822">
              <w:rPr>
                <w:b/>
                <w:bCs/>
              </w:rPr>
              <w:t>i.e.,</w:t>
            </w:r>
            <w:r w:rsidRPr="000D2822">
              <w:rPr>
                <w:b/>
                <w:bCs/>
              </w:rPr>
              <w:t xml:space="preserve"> one-shot decoding)</w:t>
            </w:r>
          </w:p>
        </w:tc>
      </w:tr>
      <w:tr w:rsidR="0094265D" w:rsidRPr="0094265D" w14:paraId="520A9205" w14:textId="77777777" w:rsidTr="0094265D">
        <w:tc>
          <w:tcPr>
            <w:tcW w:w="3210" w:type="dxa"/>
            <w:hideMark/>
          </w:tcPr>
          <w:p w14:paraId="0D169491" w14:textId="459006BC" w:rsidR="0094265D" w:rsidRPr="0094265D" w:rsidRDefault="00CA784C" w:rsidP="0094265D">
            <w:r>
              <w:t>F</w:t>
            </w:r>
            <w:r w:rsidR="0094265D" w:rsidRPr="0094265D">
              <w:t>ull reception of 20 PRBs</w:t>
            </w:r>
          </w:p>
        </w:tc>
        <w:tc>
          <w:tcPr>
            <w:tcW w:w="3210" w:type="dxa"/>
            <w:hideMark/>
          </w:tcPr>
          <w:p w14:paraId="364E4868" w14:textId="77777777" w:rsidR="0094265D" w:rsidRPr="0094265D" w:rsidRDefault="0094265D" w:rsidP="00CC5356">
            <w:pPr>
              <w:jc w:val="center"/>
            </w:pPr>
            <w:r w:rsidRPr="0094265D">
              <w:t>-4.43</w:t>
            </w:r>
          </w:p>
        </w:tc>
        <w:tc>
          <w:tcPr>
            <w:tcW w:w="3211" w:type="dxa"/>
            <w:hideMark/>
          </w:tcPr>
          <w:p w14:paraId="743C8D6D" w14:textId="77777777" w:rsidR="0094265D" w:rsidRPr="0094265D" w:rsidRDefault="0094265D" w:rsidP="00CC5356">
            <w:pPr>
              <w:jc w:val="center"/>
            </w:pPr>
            <w:r w:rsidRPr="0094265D">
              <w:t>0.81</w:t>
            </w:r>
          </w:p>
        </w:tc>
      </w:tr>
      <w:tr w:rsidR="0094265D" w:rsidRPr="0094265D" w14:paraId="7629EC12" w14:textId="77777777" w:rsidTr="0094265D">
        <w:tc>
          <w:tcPr>
            <w:tcW w:w="3210" w:type="dxa"/>
            <w:hideMark/>
          </w:tcPr>
          <w:p w14:paraId="7A90BABB" w14:textId="79E4B0F7" w:rsidR="0094265D" w:rsidRPr="0094265D" w:rsidRDefault="00CA784C" w:rsidP="0094265D">
            <w:r>
              <w:t>R</w:t>
            </w:r>
            <w:r w:rsidR="0094265D" w:rsidRPr="0094265D">
              <w:t>eception of middle 16 PRBs</w:t>
            </w:r>
          </w:p>
        </w:tc>
        <w:tc>
          <w:tcPr>
            <w:tcW w:w="3210" w:type="dxa"/>
            <w:hideMark/>
          </w:tcPr>
          <w:p w14:paraId="1D588DE0" w14:textId="77777777" w:rsidR="0094265D" w:rsidRPr="0094265D" w:rsidRDefault="0094265D" w:rsidP="00CC5356">
            <w:pPr>
              <w:jc w:val="center"/>
            </w:pPr>
            <w:r w:rsidRPr="0094265D">
              <w:t>-3.24</w:t>
            </w:r>
          </w:p>
        </w:tc>
        <w:tc>
          <w:tcPr>
            <w:tcW w:w="3211" w:type="dxa"/>
            <w:hideMark/>
          </w:tcPr>
          <w:p w14:paraId="69477A41" w14:textId="77777777" w:rsidR="0094265D" w:rsidRPr="0094265D" w:rsidRDefault="0094265D" w:rsidP="00CC5356">
            <w:pPr>
              <w:jc w:val="center"/>
            </w:pPr>
            <w:r w:rsidRPr="0094265D">
              <w:t>2.49</w:t>
            </w:r>
          </w:p>
        </w:tc>
      </w:tr>
      <w:tr w:rsidR="0094265D" w:rsidRPr="0094265D" w14:paraId="143D6E36" w14:textId="77777777" w:rsidTr="0094265D">
        <w:tc>
          <w:tcPr>
            <w:tcW w:w="3210" w:type="dxa"/>
            <w:hideMark/>
          </w:tcPr>
          <w:p w14:paraId="41527449" w14:textId="41BC5B79" w:rsidR="0094265D" w:rsidRPr="0094265D" w:rsidRDefault="00CA784C" w:rsidP="0094265D">
            <w:r>
              <w:t>R</w:t>
            </w:r>
            <w:r w:rsidR="0094265D" w:rsidRPr="0094265D">
              <w:t>eception of lower 16 PRBs</w:t>
            </w:r>
          </w:p>
        </w:tc>
        <w:tc>
          <w:tcPr>
            <w:tcW w:w="3210" w:type="dxa"/>
            <w:hideMark/>
          </w:tcPr>
          <w:p w14:paraId="1343F734" w14:textId="77777777" w:rsidR="0094265D" w:rsidRPr="0094265D" w:rsidRDefault="0094265D" w:rsidP="00CC5356">
            <w:pPr>
              <w:jc w:val="center"/>
            </w:pPr>
            <w:r w:rsidRPr="0094265D">
              <w:t>-3.17</w:t>
            </w:r>
          </w:p>
        </w:tc>
        <w:tc>
          <w:tcPr>
            <w:tcW w:w="3211" w:type="dxa"/>
            <w:hideMark/>
          </w:tcPr>
          <w:p w14:paraId="316F41D6" w14:textId="77777777" w:rsidR="0094265D" w:rsidRPr="0094265D" w:rsidRDefault="0094265D" w:rsidP="00CC5356">
            <w:pPr>
              <w:jc w:val="center"/>
            </w:pPr>
            <w:r w:rsidRPr="0094265D">
              <w:t>2.46</w:t>
            </w:r>
          </w:p>
        </w:tc>
      </w:tr>
      <w:tr w:rsidR="0094265D" w:rsidRPr="0094265D" w14:paraId="207CA175" w14:textId="77777777" w:rsidTr="0094265D">
        <w:tc>
          <w:tcPr>
            <w:tcW w:w="3210" w:type="dxa"/>
            <w:hideMark/>
          </w:tcPr>
          <w:p w14:paraId="13B9BB54" w14:textId="72FFE4F8" w:rsidR="0094265D" w:rsidRPr="0094265D" w:rsidRDefault="00CA784C" w:rsidP="0094265D">
            <w:r>
              <w:t>R</w:t>
            </w:r>
            <w:r w:rsidR="0094265D" w:rsidRPr="0094265D">
              <w:t xml:space="preserve">eception of </w:t>
            </w:r>
            <w:r w:rsidR="00CC5356">
              <w:t>upper</w:t>
            </w:r>
            <w:r w:rsidR="0094265D" w:rsidRPr="0094265D">
              <w:t xml:space="preserve"> 16 PRBs </w:t>
            </w:r>
          </w:p>
        </w:tc>
        <w:tc>
          <w:tcPr>
            <w:tcW w:w="3210" w:type="dxa"/>
            <w:hideMark/>
          </w:tcPr>
          <w:p w14:paraId="57543159" w14:textId="77777777" w:rsidR="0094265D" w:rsidRPr="0094265D" w:rsidRDefault="0094265D" w:rsidP="00CC5356">
            <w:pPr>
              <w:jc w:val="center"/>
            </w:pPr>
            <w:r w:rsidRPr="0094265D">
              <w:t>-1.88</w:t>
            </w:r>
          </w:p>
        </w:tc>
        <w:tc>
          <w:tcPr>
            <w:tcW w:w="3211" w:type="dxa"/>
            <w:hideMark/>
          </w:tcPr>
          <w:p w14:paraId="53F60723" w14:textId="77777777" w:rsidR="0094265D" w:rsidRPr="0094265D" w:rsidRDefault="0094265D" w:rsidP="00CC5356">
            <w:pPr>
              <w:jc w:val="center"/>
            </w:pPr>
            <w:r w:rsidRPr="0094265D">
              <w:t>3.39</w:t>
            </w:r>
          </w:p>
        </w:tc>
      </w:tr>
    </w:tbl>
    <w:p w14:paraId="466588F0" w14:textId="5185271C" w:rsidR="0094265D" w:rsidRDefault="0094265D" w:rsidP="00F42664"/>
    <w:p w14:paraId="7C3A362F" w14:textId="77777777" w:rsidR="0094265D" w:rsidRPr="00F42664" w:rsidRDefault="0094265D" w:rsidP="00F42664"/>
    <w:p w14:paraId="58CF5777" w14:textId="2D2667B8" w:rsidR="00067C71" w:rsidRDefault="00295F8B" w:rsidP="00067C71">
      <w:r>
        <w:rPr>
          <w:noProof/>
        </w:rPr>
        <w:drawing>
          <wp:inline distT="0" distB="0" distL="0" distR="0" wp14:anchorId="2BDCF843" wp14:editId="30B8697E">
            <wp:extent cx="5565600" cy="34380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5600" cy="3438000"/>
                    </a:xfrm>
                    <a:prstGeom prst="rect">
                      <a:avLst/>
                    </a:prstGeom>
                  </pic:spPr>
                </pic:pic>
              </a:graphicData>
            </a:graphic>
          </wp:inline>
        </w:drawing>
      </w:r>
    </w:p>
    <w:p w14:paraId="3565CC5F" w14:textId="54F5AE8A" w:rsidR="00513C10" w:rsidRDefault="00513C10" w:rsidP="00513C10">
      <w:pPr>
        <w:pStyle w:val="Caption"/>
      </w:pPr>
      <w:bookmarkStart w:id="6" w:name="_Ref118661379"/>
      <w:r>
        <w:t xml:space="preserve">Figure </w:t>
      </w:r>
      <w:r w:rsidR="002F73CB">
        <w:fldChar w:fldCharType="begin"/>
      </w:r>
      <w:r w:rsidR="002F73CB">
        <w:instrText xml:space="preserve"> SEQ Figure \* ARABIC </w:instrText>
      </w:r>
      <w:r w:rsidR="002F73CB">
        <w:fldChar w:fldCharType="separate"/>
      </w:r>
      <w:r w:rsidR="009513CC">
        <w:rPr>
          <w:noProof/>
        </w:rPr>
        <w:t>1</w:t>
      </w:r>
      <w:r w:rsidR="002F73CB">
        <w:rPr>
          <w:noProof/>
        </w:rPr>
        <w:fldChar w:fldCharType="end"/>
      </w:r>
      <w:bookmarkEnd w:id="6"/>
      <w:r>
        <w:t>: PBCH BLER performance for different puncturing locations (in the granularity of 2RBs) without and with soft combining</w:t>
      </w:r>
    </w:p>
    <w:p w14:paraId="3B4D0926" w14:textId="77777777" w:rsidR="00513C10" w:rsidRPr="00513C10" w:rsidRDefault="00513C10" w:rsidP="00513C10"/>
    <w:p w14:paraId="2B208DD0" w14:textId="341782BE" w:rsidR="008B1037" w:rsidRDefault="00067C71" w:rsidP="008B1037">
      <w:pPr>
        <w:pStyle w:val="Heading2"/>
      </w:pPr>
      <w:r>
        <w:t>PDCCH</w:t>
      </w:r>
    </w:p>
    <w:tbl>
      <w:tblPr>
        <w:tblStyle w:val="TableGrid"/>
        <w:tblW w:w="0" w:type="auto"/>
        <w:tblLook w:val="04A0" w:firstRow="1" w:lastRow="0" w:firstColumn="1" w:lastColumn="0" w:noHBand="0" w:noVBand="1"/>
      </w:tblPr>
      <w:tblGrid>
        <w:gridCol w:w="9631"/>
      </w:tblGrid>
      <w:tr w:rsidR="009574B2" w:rsidRPr="00E648E9" w14:paraId="54F6F03D" w14:textId="77777777" w:rsidTr="009574B2">
        <w:tc>
          <w:tcPr>
            <w:tcW w:w="9631" w:type="dxa"/>
          </w:tcPr>
          <w:p w14:paraId="710D384D" w14:textId="77777777" w:rsidR="00AC4730" w:rsidRPr="00E648E9" w:rsidRDefault="00AC4730" w:rsidP="00AC4730">
            <w:pPr>
              <w:rPr>
                <w:rFonts w:ascii="Times New Roman" w:eastAsia="Microsoft YaHei UI" w:hAnsi="Times New Roman"/>
                <w:highlight w:val="green"/>
                <w:lang w:eastAsia="zh-CN"/>
              </w:rPr>
            </w:pPr>
            <w:r w:rsidRPr="00E648E9">
              <w:rPr>
                <w:rFonts w:ascii="Times New Roman" w:eastAsia="DengXian" w:hAnsi="Times New Roman"/>
                <w:highlight w:val="green"/>
                <w:lang w:eastAsia="zh-CN"/>
              </w:rPr>
              <w:t>Agreement</w:t>
            </w:r>
          </w:p>
          <w:p w14:paraId="2335D97C" w14:textId="77777777" w:rsidR="00AC4730" w:rsidRPr="00E648E9" w:rsidRDefault="00AC4730" w:rsidP="00AC4730">
            <w:pPr>
              <w:rPr>
                <w:rFonts w:ascii="Times New Roman" w:eastAsia="Microsoft YaHei UI" w:hAnsi="Times New Roman"/>
                <w:lang w:eastAsia="zh-CN"/>
              </w:rPr>
            </w:pPr>
            <w:r w:rsidRPr="00E648E9">
              <w:rPr>
                <w:rFonts w:ascii="Times New Roman" w:eastAsia="Microsoft YaHei UI" w:hAnsi="Times New Roman"/>
                <w:lang w:eastAsia="zh-CN"/>
              </w:rPr>
              <w:t>For CORESET#0 configuration</w:t>
            </w:r>
            <w:r w:rsidRPr="00E648E9">
              <w:rPr>
                <w:rFonts w:ascii="Times New Roman" w:hAnsi="Times New Roman"/>
                <w:lang w:eastAsia="zh-CN"/>
              </w:rPr>
              <w:t xml:space="preserve"> for transmission bandwidths &lt;5 MHz for 3MHz and 5MHz channel bandwidth, follo</w:t>
            </w:r>
            <w:r w:rsidRPr="00E648E9">
              <w:rPr>
                <w:rFonts w:ascii="Times New Roman" w:eastAsia="Microsoft YaHei UI" w:hAnsi="Times New Roman"/>
                <w:lang w:eastAsia="zh-CN"/>
              </w:rPr>
              <w:t xml:space="preserve">wing options are for study, </w:t>
            </w:r>
          </w:p>
          <w:p w14:paraId="63E53918" w14:textId="77777777" w:rsidR="00AC4730" w:rsidRPr="00E648E9" w:rsidRDefault="00AC4730" w:rsidP="00AC4730">
            <w:pPr>
              <w:pStyle w:val="ListParagraph"/>
              <w:numPr>
                <w:ilvl w:val="0"/>
                <w:numId w:val="33"/>
              </w:numPr>
              <w:overflowPunct w:val="0"/>
              <w:autoSpaceDE w:val="0"/>
              <w:autoSpaceDN w:val="0"/>
              <w:adjustRightInd w:val="0"/>
              <w:spacing w:after="180"/>
              <w:ind w:firstLineChars="0"/>
              <w:contextualSpacing/>
              <w:rPr>
                <w:rFonts w:ascii="Times New Roman" w:eastAsia="SimSun" w:hAnsi="Times New Roman"/>
                <w:sz w:val="20"/>
                <w:szCs w:val="20"/>
                <w:lang w:val="en-GB" w:eastAsia="zh-CN"/>
              </w:rPr>
            </w:pPr>
            <w:r w:rsidRPr="00E648E9">
              <w:rPr>
                <w:rFonts w:ascii="Times New Roman" w:hAnsi="Times New Roman"/>
                <w:sz w:val="20"/>
                <w:szCs w:val="20"/>
                <w:lang w:eastAsia="zh-CN"/>
              </w:rPr>
              <w:t>Opt.1: Existing configuration table for 15kHz SCS, 5MHz minimum channel BW (i.e., table 13-1 in TS38.213) is reused for configuration</w:t>
            </w:r>
          </w:p>
          <w:p w14:paraId="350197C7" w14:textId="6927D40F" w:rsidR="00AC4730" w:rsidRPr="00DB2CF2" w:rsidRDefault="00AC4730" w:rsidP="009574B2">
            <w:pPr>
              <w:pStyle w:val="ListParagraph"/>
              <w:numPr>
                <w:ilvl w:val="0"/>
                <w:numId w:val="33"/>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Opt.2: A new CORESET#0 configuration table is to be introduced for the configuration.</w:t>
            </w:r>
          </w:p>
          <w:p w14:paraId="793D55F8" w14:textId="30C29CAE" w:rsidR="009574B2" w:rsidRPr="00E648E9" w:rsidRDefault="009574B2" w:rsidP="009574B2">
            <w:pPr>
              <w:rPr>
                <w:rFonts w:ascii="Times New Roman" w:eastAsia="Microsoft YaHei UI" w:hAnsi="Times New Roman"/>
                <w:highlight w:val="green"/>
                <w:lang w:eastAsia="zh-CN"/>
              </w:rPr>
            </w:pPr>
            <w:r w:rsidRPr="00E648E9">
              <w:rPr>
                <w:rFonts w:ascii="Times New Roman" w:eastAsia="Microsoft YaHei UI" w:hAnsi="Times New Roman"/>
                <w:highlight w:val="green"/>
                <w:lang w:eastAsia="zh-CN"/>
              </w:rPr>
              <w:t xml:space="preserve">Agreement </w:t>
            </w:r>
          </w:p>
          <w:p w14:paraId="4118059A" w14:textId="77777777" w:rsidR="009574B2" w:rsidRPr="00E648E9" w:rsidRDefault="009574B2" w:rsidP="009574B2">
            <w:pPr>
              <w:rPr>
                <w:rFonts w:ascii="Times New Roman" w:eastAsia="Microsoft YaHei UI" w:hAnsi="Times New Roman"/>
                <w:lang w:eastAsia="zh-CN"/>
              </w:rPr>
            </w:pPr>
            <w:r w:rsidRPr="00E648E9">
              <w:rPr>
                <w:rFonts w:ascii="Times New Roman" w:eastAsia="Microsoft YaHei UI" w:hAnsi="Times New Roman"/>
                <w:lang w:eastAsia="zh-CN"/>
              </w:rPr>
              <w:t>Study whether and how to recover PDCCH detection performance of CORESET#0 for transmission bandwidths of &lt;5MHz</w:t>
            </w:r>
            <w:r w:rsidRPr="00E648E9">
              <w:rPr>
                <w:rFonts w:ascii="Times New Roman" w:hAnsi="Times New Roman"/>
                <w:lang w:eastAsia="zh-CN"/>
              </w:rPr>
              <w:t xml:space="preserve"> for 3MHz and 5MHz channel bandwidth.</w:t>
            </w:r>
            <w:r w:rsidRPr="00E648E9">
              <w:rPr>
                <w:rFonts w:ascii="Times New Roman" w:eastAsia="Microsoft YaHei UI" w:hAnsi="Times New Roman"/>
                <w:lang w:eastAsia="zh-CN"/>
              </w:rPr>
              <w:t xml:space="preserve"> The following options are considered, </w:t>
            </w:r>
          </w:p>
          <w:p w14:paraId="519BBE2F"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E648E9">
              <w:rPr>
                <w:rFonts w:ascii="Times New Roman" w:hAnsi="Times New Roman"/>
                <w:sz w:val="20"/>
                <w:szCs w:val="20"/>
                <w:lang w:eastAsia="zh-CN"/>
              </w:rPr>
              <w:t xml:space="preserve">Opt.1: Power boosting </w:t>
            </w:r>
          </w:p>
          <w:p w14:paraId="5EDBF7B9"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lastRenderedPageBreak/>
              <w:t>Opt.2: Non-interleaved CCE-to-REG mapping</w:t>
            </w:r>
          </w:p>
          <w:p w14:paraId="37BB6E91"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 xml:space="preserve">Opt.3: A new </w:t>
            </w:r>
            <w:proofErr w:type="spellStart"/>
            <w:r w:rsidRPr="00E648E9">
              <w:rPr>
                <w:rFonts w:ascii="Times New Roman" w:hAnsi="Times New Roman"/>
                <w:sz w:val="20"/>
                <w:szCs w:val="20"/>
                <w:lang w:eastAsia="zh-CN"/>
              </w:rPr>
              <w:t>interleaver</w:t>
            </w:r>
            <w:proofErr w:type="spellEnd"/>
            <w:r w:rsidRPr="00E648E9">
              <w:rPr>
                <w:rFonts w:ascii="Times New Roman" w:hAnsi="Times New Roman"/>
                <w:sz w:val="20"/>
                <w:szCs w:val="20"/>
                <w:lang w:eastAsia="zh-CN"/>
              </w:rPr>
              <w:t xml:space="preserve"> to ensure PDCCH is fully mapped in the spectrum</w:t>
            </w:r>
          </w:p>
          <w:p w14:paraId="2C8D7BE8"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Opt.4: New aggregation level(s) for fit in the spectrum</w:t>
            </w:r>
          </w:p>
          <w:p w14:paraId="4BDFE28A" w14:textId="77777777" w:rsidR="00647683"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Opt.5: PDCCH rate matching</w:t>
            </w:r>
          </w:p>
          <w:p w14:paraId="6E2322B2" w14:textId="1F34E91E"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Opt.6.: no enhancement specified</w:t>
            </w:r>
          </w:p>
        </w:tc>
      </w:tr>
    </w:tbl>
    <w:p w14:paraId="0D621D12" w14:textId="77777777" w:rsidR="009574B2" w:rsidRDefault="009574B2" w:rsidP="008B1037">
      <w:pPr>
        <w:rPr>
          <w:lang w:val="en-GB"/>
        </w:rPr>
      </w:pPr>
    </w:p>
    <w:p w14:paraId="04FF8320" w14:textId="796E6015" w:rsidR="008B1037" w:rsidRDefault="008B1037" w:rsidP="008B1037">
      <w:pPr>
        <w:rPr>
          <w:lang w:val="en-GB"/>
        </w:rPr>
      </w:pPr>
      <w:r>
        <w:rPr>
          <w:lang w:val="en-GB"/>
        </w:rPr>
        <w:t xml:space="preserve">In the current NR specification, the minimum number of RBs for CORESET#0 is 24 which cannot be confined within </w:t>
      </w:r>
      <w:r w:rsidR="001A1910">
        <w:rPr>
          <w:lang w:val="en-GB"/>
        </w:rPr>
        <w:t xml:space="preserve">[15, </w:t>
      </w:r>
      <w:r>
        <w:rPr>
          <w:lang w:val="en-GB"/>
        </w:rPr>
        <w:t>16</w:t>
      </w:r>
      <w:r w:rsidR="001A1910">
        <w:rPr>
          <w:lang w:val="en-GB"/>
        </w:rPr>
        <w:t>]</w:t>
      </w:r>
      <w:r>
        <w:rPr>
          <w:lang w:val="en-GB"/>
        </w:rPr>
        <w:t xml:space="preserve">RBs when CBW is 3MHz. </w:t>
      </w:r>
      <w:r w:rsidR="00AA74FD">
        <w:rPr>
          <w:lang w:val="en-GB"/>
        </w:rPr>
        <w:t xml:space="preserve">Instead </w:t>
      </w:r>
      <w:r w:rsidR="006C316A">
        <w:rPr>
          <w:lang w:val="en-GB"/>
        </w:rPr>
        <w:t xml:space="preserve">of puncturing RBs from current CORESET#0 designs, we should consider designing a new CORESET#0 configuration table to support bands with minimum channel bandwidth 3MHz. </w:t>
      </w:r>
    </w:p>
    <w:p w14:paraId="059783FA" w14:textId="6EA7565F" w:rsidR="006C316A" w:rsidRDefault="006C316A" w:rsidP="006C316A">
      <w:pPr>
        <w:pStyle w:val="Caption"/>
      </w:pPr>
      <w:bookmarkStart w:id="7" w:name="_Ref118666599"/>
      <w:r>
        <w:t xml:space="preserve">Proposal </w:t>
      </w:r>
      <w:r w:rsidR="002F73CB">
        <w:fldChar w:fldCharType="begin"/>
      </w:r>
      <w:r w:rsidR="002F73CB">
        <w:instrText xml:space="preserve"> SEQ Proposal \* ARABIC </w:instrText>
      </w:r>
      <w:r w:rsidR="002F73CB">
        <w:fldChar w:fldCharType="separate"/>
      </w:r>
      <w:r w:rsidR="009513CC">
        <w:rPr>
          <w:noProof/>
        </w:rPr>
        <w:t>3</w:t>
      </w:r>
      <w:r w:rsidR="002F73CB">
        <w:rPr>
          <w:noProof/>
        </w:rPr>
        <w:fldChar w:fldCharType="end"/>
      </w:r>
      <w:r>
        <w:t xml:space="preserve">: Add a new table for specifying RB location and slot symbols of CORESET for Type0-PDCCH search space set when </w:t>
      </w:r>
      <w:r w:rsidRPr="006C316A">
        <w:t xml:space="preserve">{SS/PBCH block, PDCCH} SCS is {15, 15} kHz for frequency bands with minimum channel bandwidth </w:t>
      </w:r>
      <w:r>
        <w:t>3</w:t>
      </w:r>
      <w:r w:rsidRPr="006C316A">
        <w:t xml:space="preserve"> </w:t>
      </w:r>
      <w:proofErr w:type="spellStart"/>
      <w:r w:rsidRPr="006C316A">
        <w:t>MHz</w:t>
      </w:r>
      <w:r w:rsidR="00185DB3">
        <w:t>.</w:t>
      </w:r>
      <w:bookmarkEnd w:id="7"/>
      <w:proofErr w:type="spellEnd"/>
      <w:r w:rsidR="00185DB3">
        <w:t xml:space="preserve"> </w:t>
      </w:r>
    </w:p>
    <w:p w14:paraId="64E1494A" w14:textId="28C35FCA" w:rsidR="00313E84" w:rsidRDefault="007505BF" w:rsidP="007505BF">
      <w:pPr>
        <w:pStyle w:val="Caption"/>
      </w:pPr>
      <w:bookmarkStart w:id="8" w:name="_Ref118666618"/>
      <w:r>
        <w:t xml:space="preserve">Proposal </w:t>
      </w:r>
      <w:r w:rsidR="002F73CB">
        <w:fldChar w:fldCharType="begin"/>
      </w:r>
      <w:r w:rsidR="002F73CB">
        <w:instrText xml:space="preserve"> SEQ Proposal \* ARABIC </w:instrText>
      </w:r>
      <w:r w:rsidR="002F73CB">
        <w:fldChar w:fldCharType="separate"/>
      </w:r>
      <w:r w:rsidR="009513CC">
        <w:rPr>
          <w:noProof/>
        </w:rPr>
        <w:t>4</w:t>
      </w:r>
      <w:r w:rsidR="002F73CB">
        <w:rPr>
          <w:noProof/>
        </w:rPr>
        <w:fldChar w:fldCharType="end"/>
      </w:r>
      <w:r>
        <w:t>: For dedicated spectrum less than 5MHz, support CORESET#0 with</w:t>
      </w:r>
      <w:r w:rsidR="00AF12AF">
        <w:t xml:space="preserve"> 1, 2, and</w:t>
      </w:r>
      <w:r>
        <w:t xml:space="preserve"> 3 symbols. </w:t>
      </w:r>
      <w:r w:rsidR="009A32A4">
        <w:t>FFS: 4 symbols</w:t>
      </w:r>
      <w:r w:rsidR="009F4ABB">
        <w:t>.</w:t>
      </w:r>
      <w:bookmarkEnd w:id="8"/>
      <w:r w:rsidR="009F4ABB">
        <w:t xml:space="preserve"> </w:t>
      </w:r>
    </w:p>
    <w:p w14:paraId="059455C6" w14:textId="77777777" w:rsidR="006769BB" w:rsidRDefault="006769BB" w:rsidP="007505BF">
      <w:pPr>
        <w:rPr>
          <w:rFonts w:eastAsiaTheme="minorEastAsia"/>
        </w:rPr>
      </w:pPr>
    </w:p>
    <w:p w14:paraId="6C043A17" w14:textId="36A8D987"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9356995" w14:textId="7070DE11" w:rsidR="00726F36" w:rsidRDefault="00726F36" w:rsidP="00726F36">
      <w:pPr>
        <w:rPr>
          <w:rFonts w:eastAsia="SimSun"/>
          <w:lang w:eastAsia="zh-CN"/>
        </w:rPr>
      </w:pPr>
      <w:r>
        <w:rPr>
          <w:rFonts w:eastAsia="SimSun" w:hint="eastAsia"/>
          <w:lang w:eastAsia="zh-CN"/>
        </w:rPr>
        <w:t>I</w:t>
      </w:r>
      <w:r>
        <w:rPr>
          <w:rFonts w:eastAsia="SimSun"/>
          <w:lang w:eastAsia="zh-CN"/>
        </w:rPr>
        <w:t xml:space="preserve">n this contribution, we have made the following proposals. </w:t>
      </w:r>
    </w:p>
    <w:bookmarkStart w:id="9" w:name="_Ref95547977"/>
    <w:bookmarkStart w:id="10" w:name="_Ref528853922"/>
    <w:bookmarkStart w:id="11" w:name="_Ref481596356"/>
    <w:bookmarkStart w:id="12" w:name="_Ref481781528"/>
    <w:bookmarkStart w:id="13" w:name="_Ref481782557"/>
    <w:bookmarkStart w:id="14" w:name="_Ref101789663"/>
    <w:bookmarkStart w:id="15" w:name="_Ref102081114"/>
    <w:p w14:paraId="7AC31F5D" w14:textId="1B4E4661"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_Ref118666570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9513CC" w:rsidRPr="009513CC">
        <w:rPr>
          <w:b/>
          <w:bCs/>
        </w:rPr>
        <w:t xml:space="preserve">Proposal </w:t>
      </w:r>
      <w:r w:rsidR="009513CC" w:rsidRPr="009513CC">
        <w:rPr>
          <w:b/>
          <w:bCs/>
          <w:noProof/>
        </w:rPr>
        <w:t>1</w:t>
      </w:r>
      <w:r w:rsidR="009513CC" w:rsidRPr="009513CC">
        <w:rPr>
          <w:b/>
          <w:bCs/>
        </w:rPr>
        <w:t>: Support PBCH puncturing in the RB level granularity for SSB transmission in spectrum with less than 20RBs.</w:t>
      </w:r>
      <w:r w:rsidRPr="009F3061">
        <w:rPr>
          <w:b/>
          <w:bCs/>
          <w:lang w:val="en-GB"/>
        </w:rPr>
        <w:fldChar w:fldCharType="end"/>
      </w:r>
    </w:p>
    <w:p w14:paraId="5636E875" w14:textId="76DB27E7"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_Ref118666576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9513CC" w:rsidRPr="009513CC">
        <w:rPr>
          <w:b/>
          <w:bCs/>
        </w:rPr>
        <w:t xml:space="preserve">Proposal </w:t>
      </w:r>
      <w:r w:rsidR="009513CC" w:rsidRPr="009513CC">
        <w:rPr>
          <w:b/>
          <w:bCs/>
          <w:noProof/>
        </w:rPr>
        <w:t>2</w:t>
      </w:r>
      <w:r w:rsidR="009513CC" w:rsidRPr="009513CC">
        <w:rPr>
          <w:b/>
          <w:bCs/>
        </w:rPr>
        <w:t xml:space="preserve">: When the number of RBs in a carrier bandwidth, say </w:t>
      </w:r>
      <w:r w:rsidR="009513CC" w:rsidRPr="009513CC">
        <w:rPr>
          <w:b/>
          <w:bCs/>
          <w:i/>
          <w:iCs/>
        </w:rPr>
        <w:t>N</w:t>
      </w:r>
      <w:r w:rsidR="009513CC" w:rsidRPr="009513CC">
        <w:rPr>
          <w:b/>
          <w:bCs/>
        </w:rPr>
        <w:t>, is less than 20PRBs for full PBCH transmission, select from the following options:</w:t>
      </w:r>
      <w:r w:rsidRPr="009F3061">
        <w:rPr>
          <w:b/>
          <w:bCs/>
          <w:lang w:val="en-GB"/>
        </w:rPr>
        <w:fldChar w:fldCharType="end"/>
      </w:r>
    </w:p>
    <w:p w14:paraId="1B848D8D"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 xml:space="preserve">Option 1: </w:t>
      </w:r>
      <w:proofErr w:type="spellStart"/>
      <w:r w:rsidRPr="009F3061">
        <w:rPr>
          <w:b/>
          <w:bCs/>
          <w:sz w:val="20"/>
          <w:szCs w:val="20"/>
        </w:rPr>
        <w:t>gNB</w:t>
      </w:r>
      <w:proofErr w:type="spellEnd"/>
      <w:r w:rsidRPr="009F3061">
        <w:rPr>
          <w:b/>
          <w:bCs/>
          <w:sz w:val="20"/>
          <w:szCs w:val="20"/>
        </w:rPr>
        <w:t xml:space="preserve"> punctures the upper (20-N)/2 RB(s) and the lower (20-N)/2 RB(s) in PBCH</w:t>
      </w:r>
    </w:p>
    <w:p w14:paraId="4737109F"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 xml:space="preserve">Option 2: </w:t>
      </w:r>
      <w:proofErr w:type="spellStart"/>
      <w:r w:rsidRPr="009F3061">
        <w:rPr>
          <w:b/>
          <w:bCs/>
          <w:sz w:val="20"/>
          <w:szCs w:val="20"/>
        </w:rPr>
        <w:t>gNB</w:t>
      </w:r>
      <w:proofErr w:type="spellEnd"/>
      <w:r w:rsidRPr="009F3061">
        <w:rPr>
          <w:b/>
          <w:bCs/>
          <w:sz w:val="20"/>
          <w:szCs w:val="20"/>
        </w:rPr>
        <w:t xml:space="preserve"> punctures the upper </w:t>
      </w:r>
      <w:r w:rsidRPr="009F3061">
        <w:rPr>
          <w:b/>
          <w:bCs/>
          <w:i/>
          <w:iCs/>
          <w:sz w:val="20"/>
          <w:szCs w:val="20"/>
        </w:rPr>
        <w:t>20-N</w:t>
      </w:r>
      <w:r w:rsidRPr="009F3061">
        <w:rPr>
          <w:b/>
          <w:bCs/>
          <w:sz w:val="20"/>
          <w:szCs w:val="20"/>
        </w:rPr>
        <w:t xml:space="preserve"> RB(s) in PBCH </w:t>
      </w:r>
    </w:p>
    <w:p w14:paraId="268578A8"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 xml:space="preserve">Option 3: which RBs to be punctured by </w:t>
      </w:r>
      <w:proofErr w:type="spellStart"/>
      <w:r w:rsidRPr="009F3061">
        <w:rPr>
          <w:b/>
          <w:bCs/>
          <w:sz w:val="20"/>
          <w:szCs w:val="20"/>
        </w:rPr>
        <w:t>gNB</w:t>
      </w:r>
      <w:proofErr w:type="spellEnd"/>
      <w:r w:rsidRPr="009F3061">
        <w:rPr>
          <w:b/>
          <w:bCs/>
          <w:sz w:val="20"/>
          <w:szCs w:val="20"/>
        </w:rPr>
        <w:t xml:space="preserve"> are defined in specification for supported CBWs and RBs</w:t>
      </w:r>
    </w:p>
    <w:p w14:paraId="7DF980B5" w14:textId="77777777" w:rsidR="006810AC" w:rsidRPr="009F3061" w:rsidRDefault="006810AC" w:rsidP="004B3740">
      <w:pPr>
        <w:rPr>
          <w:b/>
          <w:bCs/>
        </w:rPr>
      </w:pPr>
    </w:p>
    <w:p w14:paraId="52670F71" w14:textId="47DDD418" w:rsidR="008C6587" w:rsidRPr="009F3061" w:rsidRDefault="006810AC" w:rsidP="004B3740">
      <w:pPr>
        <w:rPr>
          <w:b/>
          <w:bCs/>
        </w:rPr>
      </w:pPr>
      <w:r w:rsidRPr="009F3061">
        <w:rPr>
          <w:b/>
          <w:bCs/>
        </w:rPr>
        <w:fldChar w:fldCharType="begin"/>
      </w:r>
      <w:r w:rsidRPr="009F3061">
        <w:rPr>
          <w:b/>
          <w:bCs/>
        </w:rPr>
        <w:instrText xml:space="preserve"> REF _Ref118666599 \h </w:instrText>
      </w:r>
      <w:r w:rsidR="009F3061" w:rsidRPr="009F3061">
        <w:rPr>
          <w:b/>
          <w:bCs/>
        </w:rPr>
        <w:instrText xml:space="preserve"> \* MERGEFORMAT </w:instrText>
      </w:r>
      <w:r w:rsidRPr="009F3061">
        <w:rPr>
          <w:b/>
          <w:bCs/>
        </w:rPr>
      </w:r>
      <w:r w:rsidRPr="009F3061">
        <w:rPr>
          <w:b/>
          <w:bCs/>
        </w:rPr>
        <w:fldChar w:fldCharType="separate"/>
      </w:r>
      <w:r w:rsidR="009513CC" w:rsidRPr="009513CC">
        <w:rPr>
          <w:b/>
          <w:bCs/>
        </w:rPr>
        <w:t xml:space="preserve">Proposal </w:t>
      </w:r>
      <w:r w:rsidR="009513CC" w:rsidRPr="009513CC">
        <w:rPr>
          <w:b/>
          <w:bCs/>
          <w:noProof/>
        </w:rPr>
        <w:t>3</w:t>
      </w:r>
      <w:r w:rsidR="009513CC" w:rsidRPr="009513CC">
        <w:rPr>
          <w:b/>
          <w:bCs/>
        </w:rPr>
        <w:t xml:space="preserve">: Add a new table for specifying RB location and slot symbols of CORESET for Type0-PDCCH search space set when {SS/PBCH block, PDCCH} SCS is {15, 15} kHz for frequency bands with minimum channel bandwidth 3 </w:t>
      </w:r>
      <w:proofErr w:type="spellStart"/>
      <w:r w:rsidR="009513CC" w:rsidRPr="009513CC">
        <w:rPr>
          <w:b/>
          <w:bCs/>
        </w:rPr>
        <w:t>MHz.</w:t>
      </w:r>
      <w:proofErr w:type="spellEnd"/>
      <w:r w:rsidRPr="009F3061">
        <w:rPr>
          <w:b/>
          <w:bCs/>
        </w:rPr>
        <w:fldChar w:fldCharType="end"/>
      </w:r>
    </w:p>
    <w:p w14:paraId="2E59F910" w14:textId="00427DA4" w:rsidR="00BA7024" w:rsidRPr="009F3061" w:rsidRDefault="00BA7024" w:rsidP="004B3740">
      <w:pPr>
        <w:rPr>
          <w:b/>
          <w:bCs/>
        </w:rPr>
      </w:pPr>
      <w:r w:rsidRPr="009F3061">
        <w:rPr>
          <w:b/>
          <w:bCs/>
        </w:rPr>
        <w:fldChar w:fldCharType="begin"/>
      </w:r>
      <w:r w:rsidRPr="009F3061">
        <w:rPr>
          <w:b/>
          <w:bCs/>
        </w:rPr>
        <w:instrText xml:space="preserve"> REF _Ref118666618 \h </w:instrText>
      </w:r>
      <w:r w:rsidR="009F3061" w:rsidRPr="009F3061">
        <w:rPr>
          <w:b/>
          <w:bCs/>
        </w:rPr>
        <w:instrText xml:space="preserve"> \* MERGEFORMAT </w:instrText>
      </w:r>
      <w:r w:rsidRPr="009F3061">
        <w:rPr>
          <w:b/>
          <w:bCs/>
        </w:rPr>
      </w:r>
      <w:r w:rsidRPr="009F3061">
        <w:rPr>
          <w:b/>
          <w:bCs/>
        </w:rPr>
        <w:fldChar w:fldCharType="separate"/>
      </w:r>
      <w:r w:rsidR="009513CC" w:rsidRPr="009513CC">
        <w:rPr>
          <w:b/>
          <w:bCs/>
        </w:rPr>
        <w:t xml:space="preserve">Proposal </w:t>
      </w:r>
      <w:r w:rsidR="009513CC" w:rsidRPr="009513CC">
        <w:rPr>
          <w:b/>
          <w:bCs/>
          <w:noProof/>
        </w:rPr>
        <w:t>4</w:t>
      </w:r>
      <w:r w:rsidR="009513CC" w:rsidRPr="009513CC">
        <w:rPr>
          <w:b/>
          <w:bCs/>
        </w:rPr>
        <w:t>: For dedicated spectrum less than 5MHz, support CORESET#0 with 1, 2, and 3 symbols. FFS: 4 symbols.</w:t>
      </w:r>
      <w:r w:rsidRPr="009F3061">
        <w:rPr>
          <w:b/>
          <w:bCs/>
        </w:rPr>
        <w:fldChar w:fldCharType="end"/>
      </w:r>
    </w:p>
    <w:p w14:paraId="0ACDCD44" w14:textId="70F18822" w:rsidR="004B3740" w:rsidRPr="00632F67" w:rsidRDefault="00614CC0" w:rsidP="004B3740">
      <w:pPr>
        <w:pStyle w:val="Heading1"/>
        <w:jc w:val="both"/>
        <w:rPr>
          <w:lang w:val="en-US" w:eastAsia="zh-CN"/>
        </w:rPr>
      </w:pPr>
      <w:r w:rsidRPr="00632F67">
        <w:rPr>
          <w:rFonts w:eastAsia="SimSun"/>
          <w:lang w:val="en-US" w:eastAsia="zh-CN"/>
        </w:rPr>
        <w:t>Reference</w:t>
      </w:r>
      <w:r w:rsidR="004B3740" w:rsidRPr="00632F67">
        <w:rPr>
          <w:rFonts w:eastAsia="SimSun"/>
          <w:lang w:val="en-US" w:eastAsia="zh-CN"/>
        </w:rPr>
        <w:t xml:space="preserve"> </w:t>
      </w:r>
    </w:p>
    <w:p w14:paraId="6B4AAA8A" w14:textId="7744618A" w:rsidR="00A9478E" w:rsidRPr="00A55D44" w:rsidRDefault="00B13A04" w:rsidP="00D7686E">
      <w:pPr>
        <w:numPr>
          <w:ilvl w:val="0"/>
          <w:numId w:val="12"/>
        </w:numPr>
        <w:overflowPunct/>
        <w:autoSpaceDE/>
        <w:autoSpaceDN/>
        <w:adjustRightInd/>
        <w:spacing w:after="120"/>
        <w:textAlignment w:val="auto"/>
      </w:pPr>
      <w:bookmarkStart w:id="16" w:name="_Ref111251391"/>
      <w:bookmarkStart w:id="17" w:name="_Ref115274183"/>
      <w:bookmarkStart w:id="18" w:name="_Ref118639742"/>
      <w:bookmarkEnd w:id="9"/>
      <w:bookmarkEnd w:id="10"/>
      <w:bookmarkEnd w:id="11"/>
      <w:bookmarkEnd w:id="12"/>
      <w:bookmarkEnd w:id="13"/>
      <w:bookmarkEnd w:id="14"/>
      <w:bookmarkEnd w:id="15"/>
      <w:r>
        <w:t>R</w:t>
      </w:r>
      <w:r w:rsidR="008023A0">
        <w:t>P</w:t>
      </w:r>
      <w:r>
        <w:t>-22</w:t>
      </w:r>
      <w:r w:rsidR="008023A0">
        <w:t>2645</w:t>
      </w:r>
      <w:r w:rsidR="00090471">
        <w:t>,</w:t>
      </w:r>
      <w:r w:rsidR="00B756E1">
        <w:t xml:space="preserve"> “</w:t>
      </w:r>
      <w:r w:rsidR="002763B7" w:rsidRPr="002763B7">
        <w:t>Revised WID: NR support for dedicated spectrum less than 5MHz for FR1</w:t>
      </w:r>
      <w:r w:rsidR="00090471">
        <w:t>,</w:t>
      </w:r>
      <w:r w:rsidR="00B756E1">
        <w:t>”</w:t>
      </w:r>
      <w:r>
        <w:t xml:space="preserve"> </w:t>
      </w:r>
      <w:bookmarkEnd w:id="16"/>
      <w:bookmarkEnd w:id="17"/>
      <w:r w:rsidR="002763B7">
        <w:t xml:space="preserve">Nokia, </w:t>
      </w:r>
      <w:r w:rsidR="00D6024D" w:rsidRPr="00D6024D">
        <w:t>RAN Meeting #95e</w:t>
      </w:r>
      <w:r w:rsidR="00D6024D">
        <w:t xml:space="preserve">, March </w:t>
      </w:r>
      <w:r>
        <w:t>2022</w:t>
      </w:r>
      <w:bookmarkEnd w:id="18"/>
    </w:p>
    <w:p w14:paraId="58BA908F" w14:textId="0142ED5A" w:rsidR="00F53749" w:rsidRPr="008029DB" w:rsidRDefault="00F53749" w:rsidP="008029DB">
      <w:pPr>
        <w:pStyle w:val="Heading1"/>
        <w:numPr>
          <w:ilvl w:val="0"/>
          <w:numId w:val="0"/>
        </w:numPr>
        <w:ind w:left="432" w:hanging="432"/>
        <w:jc w:val="both"/>
        <w:rPr>
          <w:lang w:val="en-US" w:eastAsia="zh-CN"/>
        </w:rPr>
      </w:pPr>
      <w:r>
        <w:rPr>
          <w:lang w:val="en-US" w:eastAsia="zh-CN"/>
        </w:rPr>
        <w:t xml:space="preserve">Appendix A: </w:t>
      </w:r>
      <w:r w:rsidR="00B753F6">
        <w:rPr>
          <w:lang w:val="en-US" w:eastAsia="zh-CN"/>
        </w:rPr>
        <w:t>PBCH l</w:t>
      </w:r>
      <w:r>
        <w:rPr>
          <w:lang w:val="en-US" w:eastAsia="zh-CN"/>
        </w:rPr>
        <w:t>ink-level simulation</w:t>
      </w:r>
      <w:r w:rsidR="0019661A">
        <w:rPr>
          <w:lang w:val="en-US" w:eastAsia="zh-CN"/>
        </w:rPr>
        <w:t xml:space="preserve"> assumptions</w:t>
      </w:r>
      <w:r>
        <w:rPr>
          <w:lang w:val="en-US" w:eastAsia="zh-CN"/>
        </w:rPr>
        <w:t xml:space="preserve"> </w:t>
      </w:r>
    </w:p>
    <w:tbl>
      <w:tblPr>
        <w:tblStyle w:val="TableGrid"/>
        <w:tblW w:w="0" w:type="auto"/>
        <w:tblLook w:val="04A0" w:firstRow="1" w:lastRow="0" w:firstColumn="1" w:lastColumn="0" w:noHBand="0" w:noVBand="1"/>
      </w:tblPr>
      <w:tblGrid>
        <w:gridCol w:w="4815"/>
        <w:gridCol w:w="4816"/>
      </w:tblGrid>
      <w:tr w:rsidR="004D2970" w14:paraId="367AD4E4" w14:textId="77777777" w:rsidTr="00C87F9A">
        <w:tc>
          <w:tcPr>
            <w:tcW w:w="4815" w:type="dxa"/>
          </w:tcPr>
          <w:p w14:paraId="22F1B8FE" w14:textId="77777777" w:rsidR="004D2970" w:rsidRPr="006D2DDC" w:rsidRDefault="004D2970" w:rsidP="00C87F9A">
            <w:pPr>
              <w:rPr>
                <w:rFonts w:ascii="Times New Roman" w:hAnsi="Times New Roman"/>
                <w:b/>
                <w:bCs/>
              </w:rPr>
            </w:pPr>
            <w:r w:rsidRPr="006D2DDC">
              <w:rPr>
                <w:rFonts w:ascii="Times New Roman" w:hAnsi="Times New Roman"/>
                <w:b/>
                <w:bCs/>
              </w:rPr>
              <w:t>Parameters</w:t>
            </w:r>
          </w:p>
        </w:tc>
        <w:tc>
          <w:tcPr>
            <w:tcW w:w="4816" w:type="dxa"/>
          </w:tcPr>
          <w:p w14:paraId="2E52B873" w14:textId="77777777" w:rsidR="004D2970" w:rsidRPr="006D2DDC" w:rsidRDefault="004D2970" w:rsidP="00C87F9A">
            <w:pPr>
              <w:rPr>
                <w:rFonts w:ascii="Times New Roman" w:hAnsi="Times New Roman"/>
                <w:b/>
                <w:bCs/>
              </w:rPr>
            </w:pPr>
            <w:r w:rsidRPr="006D2DDC">
              <w:rPr>
                <w:rFonts w:ascii="Times New Roman" w:hAnsi="Times New Roman"/>
                <w:b/>
                <w:bCs/>
              </w:rPr>
              <w:t>Value</w:t>
            </w:r>
          </w:p>
        </w:tc>
      </w:tr>
      <w:tr w:rsidR="004D2970" w14:paraId="5F3BB93A" w14:textId="77777777" w:rsidTr="00C87F9A">
        <w:tc>
          <w:tcPr>
            <w:tcW w:w="4815" w:type="dxa"/>
          </w:tcPr>
          <w:p w14:paraId="214602C0" w14:textId="77777777" w:rsidR="004D2970" w:rsidRPr="009B7A4E" w:rsidRDefault="004D2970" w:rsidP="00C87F9A">
            <w:pPr>
              <w:rPr>
                <w:rFonts w:ascii="Times New Roman" w:hAnsi="Times New Roman"/>
              </w:rPr>
            </w:pPr>
            <w:r w:rsidRPr="009B7A4E">
              <w:rPr>
                <w:rFonts w:ascii="Times New Roman" w:hAnsi="Times New Roman"/>
              </w:rPr>
              <w:t>Scenario and frequency</w:t>
            </w:r>
          </w:p>
        </w:tc>
        <w:tc>
          <w:tcPr>
            <w:tcW w:w="4816" w:type="dxa"/>
          </w:tcPr>
          <w:p w14:paraId="57B53EEC" w14:textId="157E2E9D" w:rsidR="004D2970" w:rsidRPr="009B7A4E" w:rsidRDefault="004D2970" w:rsidP="00C87F9A">
            <w:pPr>
              <w:rPr>
                <w:rFonts w:ascii="Times New Roman" w:hAnsi="Times New Roman"/>
              </w:rPr>
            </w:pPr>
            <w:r w:rsidRPr="009B7A4E">
              <w:rPr>
                <w:rFonts w:ascii="Times New Roman" w:hAnsi="Times New Roman"/>
              </w:rPr>
              <w:t>Rural: 700MHz (FDD)</w:t>
            </w:r>
          </w:p>
        </w:tc>
      </w:tr>
      <w:tr w:rsidR="004D2970" w14:paraId="2CCF6D4F" w14:textId="77777777" w:rsidTr="00C87F9A">
        <w:tc>
          <w:tcPr>
            <w:tcW w:w="4815" w:type="dxa"/>
          </w:tcPr>
          <w:p w14:paraId="113DC994" w14:textId="77777777" w:rsidR="004D2970" w:rsidRPr="009B7A4E" w:rsidRDefault="004D2970" w:rsidP="00C87F9A">
            <w:pPr>
              <w:rPr>
                <w:rFonts w:ascii="Times New Roman" w:hAnsi="Times New Roman"/>
              </w:rPr>
            </w:pPr>
            <w:r w:rsidRPr="009B7A4E">
              <w:rPr>
                <w:rFonts w:ascii="Times New Roman" w:hAnsi="Times New Roman"/>
              </w:rPr>
              <w:t>SCS</w:t>
            </w:r>
          </w:p>
        </w:tc>
        <w:tc>
          <w:tcPr>
            <w:tcW w:w="4816" w:type="dxa"/>
          </w:tcPr>
          <w:p w14:paraId="43519BB6" w14:textId="317D9F4F" w:rsidR="004D2970" w:rsidRPr="009B7A4E" w:rsidRDefault="004D2970" w:rsidP="00C87F9A">
            <w:pPr>
              <w:rPr>
                <w:rFonts w:ascii="Times New Roman" w:hAnsi="Times New Roman"/>
              </w:rPr>
            </w:pPr>
            <w:r w:rsidRPr="009B7A4E">
              <w:rPr>
                <w:rFonts w:ascii="Times New Roman" w:hAnsi="Times New Roman"/>
              </w:rPr>
              <w:t>Rural: 15kHz</w:t>
            </w:r>
          </w:p>
        </w:tc>
      </w:tr>
      <w:tr w:rsidR="004D2970" w14:paraId="63BF4AA4" w14:textId="77777777" w:rsidTr="00C87F9A">
        <w:tc>
          <w:tcPr>
            <w:tcW w:w="4815" w:type="dxa"/>
          </w:tcPr>
          <w:p w14:paraId="6A9FF599" w14:textId="77777777" w:rsidR="004D2970" w:rsidRPr="009B7A4E" w:rsidRDefault="004D2970" w:rsidP="00C87F9A">
            <w:pPr>
              <w:rPr>
                <w:rFonts w:ascii="Times New Roman" w:hAnsi="Times New Roman"/>
              </w:rPr>
            </w:pPr>
            <w:r w:rsidRPr="009B7A4E">
              <w:rPr>
                <w:rFonts w:ascii="Times New Roman" w:hAnsi="Times New Roman"/>
              </w:rPr>
              <w:t xml:space="preserve">Channel model </w:t>
            </w:r>
          </w:p>
        </w:tc>
        <w:tc>
          <w:tcPr>
            <w:tcW w:w="4816" w:type="dxa"/>
          </w:tcPr>
          <w:p w14:paraId="159DD9F5" w14:textId="77777777" w:rsidR="004D2970" w:rsidRPr="009B7A4E" w:rsidRDefault="004D2970" w:rsidP="00C87F9A">
            <w:pPr>
              <w:rPr>
                <w:rFonts w:ascii="Times New Roman" w:hAnsi="Times New Roman"/>
              </w:rPr>
            </w:pPr>
            <w:r w:rsidRPr="009B7A4E">
              <w:rPr>
                <w:rFonts w:ascii="Times New Roman" w:hAnsi="Times New Roman"/>
              </w:rPr>
              <w:t xml:space="preserve">TDL-C, </w:t>
            </w:r>
            <w:proofErr w:type="spellStart"/>
            <w:r w:rsidRPr="009B7A4E">
              <w:rPr>
                <w:rFonts w:ascii="Times New Roman" w:hAnsi="Times New Roman"/>
              </w:rPr>
              <w:t>NLoS</w:t>
            </w:r>
            <w:proofErr w:type="spellEnd"/>
          </w:p>
        </w:tc>
      </w:tr>
      <w:tr w:rsidR="004D2970" w14:paraId="344D3F37" w14:textId="77777777" w:rsidTr="00C87F9A">
        <w:tc>
          <w:tcPr>
            <w:tcW w:w="4815" w:type="dxa"/>
          </w:tcPr>
          <w:p w14:paraId="3C9F7016" w14:textId="77777777" w:rsidR="004D2970" w:rsidRPr="009B7A4E" w:rsidRDefault="004D2970" w:rsidP="00C87F9A">
            <w:pPr>
              <w:rPr>
                <w:rFonts w:ascii="Times New Roman" w:hAnsi="Times New Roman"/>
              </w:rPr>
            </w:pPr>
            <w:r w:rsidRPr="009B7A4E">
              <w:rPr>
                <w:rFonts w:ascii="Times New Roman" w:hAnsi="Times New Roman"/>
              </w:rPr>
              <w:t>Delay spread</w:t>
            </w:r>
          </w:p>
        </w:tc>
        <w:tc>
          <w:tcPr>
            <w:tcW w:w="4816" w:type="dxa"/>
          </w:tcPr>
          <w:p w14:paraId="4B9BD528" w14:textId="77777777" w:rsidR="004D2970" w:rsidRPr="009B7A4E" w:rsidRDefault="004D2970" w:rsidP="00C87F9A">
            <w:pPr>
              <w:rPr>
                <w:rFonts w:ascii="Times New Roman" w:hAnsi="Times New Roman"/>
              </w:rPr>
            </w:pPr>
            <w:r w:rsidRPr="009B7A4E">
              <w:rPr>
                <w:rFonts w:ascii="Times New Roman" w:hAnsi="Times New Roman"/>
              </w:rPr>
              <w:t>300ns</w:t>
            </w:r>
          </w:p>
        </w:tc>
      </w:tr>
      <w:tr w:rsidR="004D2970" w14:paraId="6F0F0245" w14:textId="77777777" w:rsidTr="00C87F9A">
        <w:tc>
          <w:tcPr>
            <w:tcW w:w="4815" w:type="dxa"/>
          </w:tcPr>
          <w:p w14:paraId="127EF919" w14:textId="77777777" w:rsidR="004D2970" w:rsidRPr="009B7A4E" w:rsidRDefault="004D2970" w:rsidP="00C87F9A">
            <w:pPr>
              <w:rPr>
                <w:rFonts w:ascii="Times New Roman" w:hAnsi="Times New Roman"/>
              </w:rPr>
            </w:pPr>
            <w:r w:rsidRPr="009B7A4E">
              <w:rPr>
                <w:rFonts w:ascii="Times New Roman" w:hAnsi="Times New Roman"/>
              </w:rPr>
              <w:t>UE velocity</w:t>
            </w:r>
          </w:p>
        </w:tc>
        <w:tc>
          <w:tcPr>
            <w:tcW w:w="4816" w:type="dxa"/>
          </w:tcPr>
          <w:p w14:paraId="2C26FEF0" w14:textId="77777777" w:rsidR="004D2970" w:rsidRPr="009B7A4E" w:rsidRDefault="004D2970" w:rsidP="00C87F9A">
            <w:pPr>
              <w:rPr>
                <w:rFonts w:ascii="Times New Roman" w:hAnsi="Times New Roman"/>
              </w:rPr>
            </w:pPr>
            <w:r w:rsidRPr="009B7A4E">
              <w:rPr>
                <w:rFonts w:ascii="Times New Roman" w:hAnsi="Times New Roman"/>
              </w:rPr>
              <w:t>3km/</w:t>
            </w:r>
            <w:proofErr w:type="spellStart"/>
            <w:r w:rsidRPr="009B7A4E">
              <w:rPr>
                <w:rFonts w:ascii="Times New Roman" w:hAnsi="Times New Roman"/>
              </w:rPr>
              <w:t>hr</w:t>
            </w:r>
            <w:proofErr w:type="spellEnd"/>
          </w:p>
        </w:tc>
      </w:tr>
      <w:tr w:rsidR="004D2970" w14:paraId="08AB3E72" w14:textId="77777777" w:rsidTr="00C87F9A">
        <w:tc>
          <w:tcPr>
            <w:tcW w:w="4815" w:type="dxa"/>
          </w:tcPr>
          <w:p w14:paraId="2DD6FD0A" w14:textId="77777777" w:rsidR="004D2970" w:rsidRPr="009B7A4E" w:rsidRDefault="004D2970" w:rsidP="00C87F9A">
            <w:pPr>
              <w:rPr>
                <w:rFonts w:ascii="Times New Roman" w:eastAsiaTheme="minorEastAsia" w:hAnsi="Times New Roman"/>
                <w:lang w:eastAsia="zh-TW"/>
              </w:rPr>
            </w:pPr>
            <w:r w:rsidRPr="009B7A4E">
              <w:rPr>
                <w:rFonts w:ascii="Times New Roman" w:hAnsi="Times New Roman"/>
              </w:rPr>
              <w:lastRenderedPageBreak/>
              <w:t xml:space="preserve"># of </w:t>
            </w:r>
            <w:proofErr w:type="spellStart"/>
            <w:r w:rsidRPr="009B7A4E">
              <w:rPr>
                <w:rFonts w:ascii="Times New Roman" w:hAnsi="Times New Roman"/>
              </w:rPr>
              <w:t>gNB</w:t>
            </w:r>
            <w:proofErr w:type="spellEnd"/>
            <w:r w:rsidRPr="009B7A4E">
              <w:rPr>
                <w:rFonts w:ascii="Times New Roman" w:hAnsi="Times New Roman"/>
              </w:rPr>
              <w:t xml:space="preserve"> TX chains</w:t>
            </w:r>
          </w:p>
        </w:tc>
        <w:tc>
          <w:tcPr>
            <w:tcW w:w="4816" w:type="dxa"/>
          </w:tcPr>
          <w:p w14:paraId="2BB638BC" w14:textId="0011FF35"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4D2970" w14:paraId="2AD1E484" w14:textId="77777777" w:rsidTr="00C87F9A">
        <w:tc>
          <w:tcPr>
            <w:tcW w:w="4815" w:type="dxa"/>
          </w:tcPr>
          <w:p w14:paraId="2C874D18" w14:textId="77777777" w:rsidR="004D2970" w:rsidRPr="009B7A4E" w:rsidRDefault="004D2970" w:rsidP="00C87F9A">
            <w:pPr>
              <w:rPr>
                <w:rFonts w:ascii="Times New Roman" w:hAnsi="Times New Roman"/>
              </w:rPr>
            </w:pPr>
            <w:r w:rsidRPr="009B7A4E">
              <w:rPr>
                <w:rFonts w:ascii="Times New Roman" w:hAnsi="Times New Roman"/>
              </w:rPr>
              <w:t xml:space="preserve"># of </w:t>
            </w:r>
            <w:proofErr w:type="spellStart"/>
            <w:r w:rsidRPr="009B7A4E">
              <w:rPr>
                <w:rFonts w:ascii="Times New Roman" w:hAnsi="Times New Roman"/>
              </w:rPr>
              <w:t>gNB</w:t>
            </w:r>
            <w:proofErr w:type="spellEnd"/>
            <w:r w:rsidRPr="009B7A4E">
              <w:rPr>
                <w:rFonts w:ascii="Times New Roman" w:hAnsi="Times New Roman"/>
              </w:rPr>
              <w:t xml:space="preserve"> RX chains</w:t>
            </w:r>
          </w:p>
        </w:tc>
        <w:tc>
          <w:tcPr>
            <w:tcW w:w="4816" w:type="dxa"/>
          </w:tcPr>
          <w:p w14:paraId="5DA5559A" w14:textId="59643046"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272C15" w14:paraId="3B100EC5" w14:textId="77777777" w:rsidTr="00C87F9A">
        <w:tc>
          <w:tcPr>
            <w:tcW w:w="4815" w:type="dxa"/>
          </w:tcPr>
          <w:p w14:paraId="33212F1F" w14:textId="13311DD4" w:rsidR="00272C15" w:rsidRPr="0006200E" w:rsidRDefault="00272C15" w:rsidP="00C87F9A">
            <w:pPr>
              <w:rPr>
                <w:rFonts w:ascii="Times New Roman" w:hAnsi="Times New Roman"/>
              </w:rPr>
            </w:pPr>
            <w:r w:rsidRPr="0006200E">
              <w:rPr>
                <w:rFonts w:ascii="Times New Roman" w:hAnsi="Times New Roman"/>
              </w:rPr>
              <w:t xml:space="preserve">PBCH RBs </w:t>
            </w:r>
          </w:p>
        </w:tc>
        <w:tc>
          <w:tcPr>
            <w:tcW w:w="4816" w:type="dxa"/>
          </w:tcPr>
          <w:p w14:paraId="1B964D06" w14:textId="472443A3" w:rsidR="00272C1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Full reception of 20RBs</w:t>
            </w:r>
            <w:r w:rsidR="0006200E">
              <w:rPr>
                <w:rFonts w:ascii="Times New Roman" w:eastAsiaTheme="minorEastAsia" w:hAnsi="Times New Roman"/>
                <w:sz w:val="20"/>
                <w:szCs w:val="20"/>
                <w:lang w:eastAsia="zh-TW"/>
              </w:rPr>
              <w:t xml:space="preserve"> (i.e. no puncturing)</w:t>
            </w:r>
          </w:p>
          <w:p w14:paraId="3BF25D9A" w14:textId="25E0EDE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Reception of 16RBs in the middle </w:t>
            </w:r>
            <w:r w:rsidR="0006200E">
              <w:rPr>
                <w:rFonts w:ascii="Times New Roman" w:eastAsiaTheme="minorEastAsia" w:hAnsi="Times New Roman"/>
                <w:sz w:val="20"/>
                <w:szCs w:val="20"/>
                <w:lang w:eastAsia="zh-TW"/>
              </w:rPr>
              <w:t>(i.e. puncturing the two RBs on the top and in the bottom)</w:t>
            </w:r>
          </w:p>
          <w:p w14:paraId="05AB5B39" w14:textId="2C41D50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in the bottom</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on the top)</w:t>
            </w:r>
          </w:p>
          <w:p w14:paraId="1B1977A7" w14:textId="6F95313A"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on the top</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in the bottom)</w:t>
            </w:r>
          </w:p>
        </w:tc>
      </w:tr>
      <w:tr w:rsidR="00DD7DFA" w14:paraId="447C3F27" w14:textId="77777777" w:rsidTr="00C87F9A">
        <w:tc>
          <w:tcPr>
            <w:tcW w:w="4815" w:type="dxa"/>
          </w:tcPr>
          <w:p w14:paraId="6CFD05AA" w14:textId="4D39F334" w:rsidR="00DD7DFA" w:rsidRPr="0006200E" w:rsidRDefault="00DD7DFA" w:rsidP="00C87F9A">
            <w:pPr>
              <w:rPr>
                <w:rFonts w:ascii="Times New Roman" w:hAnsi="Times New Roman"/>
              </w:rPr>
            </w:pPr>
            <w:r w:rsidRPr="0006200E">
              <w:rPr>
                <w:rFonts w:ascii="Times New Roman" w:hAnsi="Times New Roman"/>
              </w:rPr>
              <w:t>PBCH soft combining</w:t>
            </w:r>
          </w:p>
        </w:tc>
        <w:tc>
          <w:tcPr>
            <w:tcW w:w="4816" w:type="dxa"/>
          </w:tcPr>
          <w:p w14:paraId="4603D381" w14:textId="12D6264B"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Without soft combining (one-shot decoding)</w:t>
            </w:r>
          </w:p>
          <w:p w14:paraId="41CF3049" w14:textId="1F2285E3"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With soft combining of up to 4 receptions </w:t>
            </w:r>
          </w:p>
        </w:tc>
      </w:tr>
      <w:tr w:rsidR="00C16A61" w14:paraId="75AF2D37" w14:textId="77777777" w:rsidTr="00C87F9A">
        <w:tc>
          <w:tcPr>
            <w:tcW w:w="4815" w:type="dxa"/>
          </w:tcPr>
          <w:p w14:paraId="404F45CE" w14:textId="238CD403" w:rsidR="00C16A61" w:rsidRPr="00CA45F8" w:rsidRDefault="00C16A61" w:rsidP="00C87F9A">
            <w:pPr>
              <w:rPr>
                <w:rFonts w:ascii="Times New Roman" w:hAnsi="Times New Roman"/>
              </w:rPr>
            </w:pPr>
            <w:r w:rsidRPr="00CA45F8">
              <w:rPr>
                <w:rFonts w:ascii="Times New Roman" w:hAnsi="Times New Roman"/>
              </w:rPr>
              <w:t>Target BLER</w:t>
            </w:r>
          </w:p>
        </w:tc>
        <w:tc>
          <w:tcPr>
            <w:tcW w:w="4816" w:type="dxa"/>
          </w:tcPr>
          <w:p w14:paraId="3C35C40E" w14:textId="055B06F7" w:rsidR="00C16A61" w:rsidRPr="00CA45F8" w:rsidRDefault="00C16A61" w:rsidP="00C16A61">
            <w:pPr>
              <w:rPr>
                <w:rFonts w:ascii="Times New Roman" w:eastAsiaTheme="minorEastAsia" w:hAnsi="Times New Roman"/>
                <w:lang w:eastAsia="zh-TW"/>
              </w:rPr>
            </w:pPr>
            <w:r w:rsidRPr="00CA45F8">
              <w:rPr>
                <w:rFonts w:ascii="Times New Roman" w:eastAsiaTheme="minorEastAsia" w:hAnsi="Times New Roman"/>
                <w:lang w:eastAsia="zh-TW"/>
              </w:rPr>
              <w:t>1%</w:t>
            </w:r>
          </w:p>
        </w:tc>
      </w:tr>
    </w:tbl>
    <w:p w14:paraId="29AE68A8" w14:textId="77777777" w:rsidR="004D2970" w:rsidRPr="004D2970" w:rsidRDefault="004D2970" w:rsidP="00D7686E">
      <w:pPr>
        <w:rPr>
          <w:rFonts w:eastAsiaTheme="minorEastAsia"/>
          <w:b/>
          <w:bCs/>
          <w:lang w:eastAsia="zh-TW"/>
        </w:rPr>
      </w:pPr>
    </w:p>
    <w:sectPr w:rsidR="004D2970" w:rsidRPr="004D2970"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078BE" w14:textId="77777777" w:rsidR="002F73CB" w:rsidRDefault="002F73CB">
      <w:r>
        <w:separator/>
      </w:r>
    </w:p>
  </w:endnote>
  <w:endnote w:type="continuationSeparator" w:id="0">
    <w:p w14:paraId="46EA8E69" w14:textId="77777777" w:rsidR="002F73CB" w:rsidRDefault="002F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0CD0F" w14:textId="77777777" w:rsidR="002F73CB" w:rsidRDefault="002F73CB">
      <w:r>
        <w:separator/>
      </w:r>
    </w:p>
  </w:footnote>
  <w:footnote w:type="continuationSeparator" w:id="0">
    <w:p w14:paraId="118838E9" w14:textId="77777777" w:rsidR="002F73CB" w:rsidRDefault="002F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
  </w:num>
  <w:num w:numId="6">
    <w:abstractNumId w:val="21"/>
  </w:num>
  <w:num w:numId="7">
    <w:abstractNumId w:val="22"/>
  </w:num>
  <w:num w:numId="8">
    <w:abstractNumId w:val="3"/>
  </w:num>
  <w:num w:numId="9">
    <w:abstractNumId w:val="7"/>
  </w:num>
  <w:num w:numId="10">
    <w:abstractNumId w:val="17"/>
  </w:num>
  <w:num w:numId="11">
    <w:abstractNumId w:val="13"/>
  </w:num>
  <w:num w:numId="12">
    <w:abstractNumId w:val="14"/>
  </w:num>
  <w:num w:numId="13">
    <w:abstractNumId w:val="29"/>
  </w:num>
  <w:num w:numId="14">
    <w:abstractNumId w:val="6"/>
  </w:num>
  <w:num w:numId="15">
    <w:abstractNumId w:val="28"/>
  </w:num>
  <w:num w:numId="16">
    <w:abstractNumId w:val="27"/>
  </w:num>
  <w:num w:numId="17">
    <w:abstractNumId w:val="24"/>
  </w:num>
  <w:num w:numId="18">
    <w:abstractNumId w:val="8"/>
  </w:num>
  <w:num w:numId="19">
    <w:abstractNumId w:val="9"/>
  </w:num>
  <w:num w:numId="20">
    <w:abstractNumId w:val="18"/>
  </w:num>
  <w:num w:numId="21">
    <w:abstractNumId w:val="2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23"/>
  </w:num>
  <w:num w:numId="26">
    <w:abstractNumId w:val="1"/>
  </w:num>
  <w:num w:numId="27">
    <w:abstractNumId w:val="26"/>
  </w:num>
  <w:num w:numId="28">
    <w:abstractNumId w:val="30"/>
  </w:num>
  <w:num w:numId="29">
    <w:abstractNumId w:val="20"/>
  </w:num>
  <w:num w:numId="30">
    <w:abstractNumId w:val="19"/>
  </w:num>
  <w:num w:numId="31">
    <w:abstractNumId w:val="16"/>
  </w:num>
  <w:num w:numId="32">
    <w:abstractNumId w:val="10"/>
  </w:num>
  <w:num w:numId="3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EB4"/>
    <w:rsid w:val="000B753A"/>
    <w:rsid w:val="000B78CC"/>
    <w:rsid w:val="000B7AB7"/>
    <w:rsid w:val="000B7D7A"/>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3AF"/>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7BD"/>
    <w:rsid w:val="005838CD"/>
    <w:rsid w:val="00583B81"/>
    <w:rsid w:val="00583BF4"/>
    <w:rsid w:val="00583D3F"/>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4B"/>
    <w:rsid w:val="008F77B1"/>
    <w:rsid w:val="008F77E3"/>
    <w:rsid w:val="008F797E"/>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BD6"/>
    <w:rsid w:val="00AF1F3E"/>
    <w:rsid w:val="00AF1FBA"/>
    <w:rsid w:val="00AF20FB"/>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8E0"/>
    <w:rsid w:val="00B41993"/>
    <w:rsid w:val="00B41C84"/>
    <w:rsid w:val="00B41D50"/>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DB2"/>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11"/>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FFA"/>
    <w:rsid w:val="00E6403C"/>
    <w:rsid w:val="00E6405C"/>
    <w:rsid w:val="00E64343"/>
    <w:rsid w:val="00E643A6"/>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5</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461</cp:revision>
  <cp:lastPrinted>2017-10-02T09:51:00Z</cp:lastPrinted>
  <dcterms:created xsi:type="dcterms:W3CDTF">2022-10-21T16:29:00Z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